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610C" w14:textId="17D36013" w:rsidR="00A96F60" w:rsidRPr="00CF761F" w:rsidRDefault="00A96F60" w:rsidP="00A96F60">
      <w:pPr>
        <w:spacing w:after="0"/>
        <w:jc w:val="center"/>
        <w:rPr>
          <w:rFonts w:ascii="Verdana" w:hAnsi="Verdana"/>
          <w:b/>
          <w:bCs/>
          <w:lang w:val="gl-ES"/>
        </w:rPr>
      </w:pPr>
      <w:r w:rsidRPr="00CF761F">
        <w:rPr>
          <w:rFonts w:ascii="Verdana" w:hAnsi="Verdana"/>
          <w:b/>
          <w:bCs/>
          <w:lang w:val="gl-ES"/>
        </w:rPr>
        <w:t xml:space="preserve">ANEXO </w:t>
      </w:r>
      <w:r w:rsidR="008B0BA7" w:rsidRPr="00CF761F">
        <w:rPr>
          <w:rFonts w:ascii="Verdana" w:hAnsi="Verdana"/>
          <w:b/>
          <w:bCs/>
          <w:lang w:val="gl-ES"/>
        </w:rPr>
        <w:t>III</w:t>
      </w:r>
      <w:r w:rsidRPr="00CF761F">
        <w:rPr>
          <w:rFonts w:ascii="Verdana" w:hAnsi="Verdana"/>
          <w:b/>
          <w:bCs/>
          <w:lang w:val="gl-ES"/>
        </w:rPr>
        <w:t>:  PROPOSICIÓN ECONÓMICA</w:t>
      </w:r>
    </w:p>
    <w:p w14:paraId="5A66FFD2" w14:textId="77777777" w:rsidR="00A96F60" w:rsidRPr="00CF761F" w:rsidRDefault="00A96F60" w:rsidP="00A96F60">
      <w:pPr>
        <w:spacing w:after="0"/>
        <w:jc w:val="center"/>
        <w:rPr>
          <w:rFonts w:ascii="Verdana" w:hAnsi="Verdana"/>
          <w:lang w:val="gl-ES"/>
        </w:rPr>
      </w:pPr>
      <w:r w:rsidRPr="00CF761F">
        <w:rPr>
          <w:rFonts w:ascii="Verdana" w:hAnsi="Verdana"/>
          <w:lang w:val="gl-ES"/>
        </w:rPr>
        <w:t>(incluír no sobre C)</w:t>
      </w:r>
    </w:p>
    <w:p w14:paraId="3190F2B3" w14:textId="77777777" w:rsidR="00A96F60" w:rsidRDefault="00A96F60" w:rsidP="00A96F60">
      <w:pPr>
        <w:spacing w:after="0"/>
        <w:jc w:val="both"/>
        <w:rPr>
          <w:rFonts w:ascii="Verdana" w:hAnsi="Verdana"/>
          <w:lang w:val="gl-ES"/>
        </w:rPr>
      </w:pPr>
    </w:p>
    <w:p w14:paraId="20370638" w14:textId="77777777" w:rsidR="00CF761F" w:rsidRPr="00CF761F" w:rsidRDefault="00CF761F" w:rsidP="00A96F60">
      <w:pPr>
        <w:spacing w:after="0"/>
        <w:jc w:val="both"/>
        <w:rPr>
          <w:rFonts w:ascii="Verdana" w:hAnsi="Verdana"/>
          <w:lang w:val="gl-ES"/>
        </w:rPr>
      </w:pPr>
    </w:p>
    <w:p w14:paraId="55789926" w14:textId="59B1EA4C" w:rsidR="00A96F60" w:rsidRPr="00CF761F" w:rsidRDefault="00A96F60" w:rsidP="00A96F60">
      <w:pPr>
        <w:tabs>
          <w:tab w:val="left" w:pos="3480"/>
        </w:tabs>
        <w:spacing w:after="0"/>
        <w:jc w:val="both"/>
        <w:rPr>
          <w:rFonts w:ascii="Verdana" w:hAnsi="Verdana"/>
          <w:lang w:val="gl-ES"/>
        </w:rPr>
      </w:pPr>
      <w:r w:rsidRPr="00CF761F">
        <w:rPr>
          <w:rFonts w:ascii="Verdana" w:hAnsi="Verdana"/>
          <w:lang w:val="gl-ES"/>
        </w:rPr>
        <w:t>Número de expediente</w:t>
      </w:r>
      <w:r w:rsidR="007969F3" w:rsidRPr="00CF761F">
        <w:rPr>
          <w:rFonts w:ascii="Verdana" w:hAnsi="Verdana"/>
          <w:lang w:val="gl-ES"/>
        </w:rPr>
        <w:t xml:space="preserve"> de contratación</w:t>
      </w:r>
      <w:r w:rsidRPr="00CF761F">
        <w:rPr>
          <w:rFonts w:ascii="Verdana" w:hAnsi="Verdana"/>
          <w:lang w:val="gl-ES"/>
        </w:rPr>
        <w:t xml:space="preserve">: </w:t>
      </w:r>
      <w:r w:rsidR="00191BB7" w:rsidRPr="00191BB7">
        <w:rPr>
          <w:rFonts w:ascii="Verdana" w:hAnsi="Verdana"/>
          <w:b/>
          <w:bCs/>
          <w:lang w:val="gl-ES"/>
        </w:rPr>
        <w:t>GALP3-2024-006</w:t>
      </w:r>
      <w:r w:rsidRPr="00CF761F">
        <w:rPr>
          <w:rFonts w:ascii="Verdana" w:hAnsi="Verdana"/>
          <w:lang w:val="gl-ES"/>
        </w:rPr>
        <w:tab/>
      </w:r>
    </w:p>
    <w:p w14:paraId="2AA0E0C6" w14:textId="01B7C940" w:rsidR="00CF761F" w:rsidRPr="00CF761F" w:rsidRDefault="00A96F60" w:rsidP="00A96F60">
      <w:pPr>
        <w:spacing w:after="0"/>
        <w:jc w:val="both"/>
        <w:rPr>
          <w:rFonts w:ascii="Verdana" w:hAnsi="Verdana"/>
          <w:b/>
          <w:bCs/>
          <w:lang w:val="gl-ES"/>
        </w:rPr>
      </w:pPr>
      <w:r w:rsidRPr="00CF761F">
        <w:rPr>
          <w:rFonts w:ascii="Verdana" w:hAnsi="Verdana"/>
          <w:lang w:val="gl-ES"/>
        </w:rPr>
        <w:t xml:space="preserve">Denominación da contratación: </w:t>
      </w:r>
      <w:r w:rsidR="00191BB7" w:rsidRPr="00191BB7">
        <w:rPr>
          <w:rFonts w:ascii="Verdana" w:hAnsi="Verdana"/>
          <w:b/>
          <w:bCs/>
          <w:lang w:val="gl-ES"/>
        </w:rPr>
        <w:t>Servizo de Perito Independente Para Valoración Previa e de Obra de Proxectos de Construción Presentados ao Abeiro da Estratexia Desenvolvemento Local Participativo (EDLP), aprobada ao Grupo de Acción Local do Sector Pesqueiro (GALP) Costa da Morte no marco do Fondo Europeo Marítimo, de Pesca e de Acuicultura 2021-2027.</w:t>
      </w:r>
    </w:p>
    <w:p w14:paraId="7001A3B3" w14:textId="77777777" w:rsidR="00065C1B" w:rsidRDefault="00065C1B" w:rsidP="00A96F60">
      <w:pPr>
        <w:spacing w:after="0"/>
        <w:jc w:val="both"/>
        <w:rPr>
          <w:rFonts w:ascii="Verdana" w:hAnsi="Verdana"/>
          <w:lang w:val="gl-ES"/>
        </w:rPr>
      </w:pPr>
    </w:p>
    <w:p w14:paraId="7F9EAF4A" w14:textId="4C443713" w:rsidR="00A96F60" w:rsidRPr="00CF761F" w:rsidRDefault="00A96F60" w:rsidP="00A96F60">
      <w:pPr>
        <w:spacing w:after="0"/>
        <w:jc w:val="both"/>
        <w:rPr>
          <w:rFonts w:ascii="Verdana" w:hAnsi="Verdana"/>
          <w:lang w:val="gl-ES"/>
        </w:rPr>
      </w:pPr>
      <w:r w:rsidRPr="00CF761F">
        <w:rPr>
          <w:rFonts w:ascii="Verdana" w:hAnsi="Verdana"/>
          <w:lang w:val="gl-ES"/>
        </w:rPr>
        <w:t xml:space="preserve">Data da declaración: </w:t>
      </w:r>
      <w:r w:rsidR="00722D16" w:rsidRPr="00CF761F">
        <w:rPr>
          <w:rFonts w:ascii="Verdana" w:hAnsi="Verdana"/>
          <w:noProof/>
          <w:lang w:val="gl-ES"/>
        </w:rPr>
        <w:fldChar w:fldCharType="begin">
          <w:ffData>
            <w:name w:val="Texto5"/>
            <w:enabled/>
            <w:calcOnExit w:val="0"/>
            <w:textInput/>
          </w:ffData>
        </w:fldChar>
      </w:r>
      <w:r w:rsidR="00722D16" w:rsidRPr="00CF761F">
        <w:rPr>
          <w:rFonts w:ascii="Verdana" w:hAnsi="Verdana"/>
          <w:noProof/>
          <w:lang w:val="gl-ES"/>
        </w:rPr>
        <w:instrText xml:space="preserve"> FORMTEXT </w:instrText>
      </w:r>
      <w:r w:rsidR="00722D16" w:rsidRPr="00CF761F">
        <w:rPr>
          <w:rFonts w:ascii="Verdana" w:hAnsi="Verdana"/>
          <w:noProof/>
          <w:lang w:val="gl-ES"/>
        </w:rPr>
      </w:r>
      <w:r w:rsidR="00722D16" w:rsidRPr="00CF761F">
        <w:rPr>
          <w:rFonts w:ascii="Verdana" w:hAnsi="Verdana"/>
          <w:noProof/>
          <w:lang w:val="gl-ES"/>
        </w:rPr>
        <w:fldChar w:fldCharType="separate"/>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fldChar w:fldCharType="end"/>
      </w:r>
      <w:r w:rsidRPr="00CF761F">
        <w:rPr>
          <w:rFonts w:ascii="Verdana" w:hAnsi="Verdana"/>
          <w:lang w:val="gl-ES"/>
        </w:rPr>
        <w:t>/</w:t>
      </w:r>
      <w:r w:rsidR="00722D16" w:rsidRPr="00CF761F">
        <w:rPr>
          <w:rFonts w:ascii="Verdana" w:hAnsi="Verdana"/>
          <w:noProof/>
          <w:lang w:val="gl-ES"/>
        </w:rPr>
        <w:fldChar w:fldCharType="begin">
          <w:ffData>
            <w:name w:val="Texto5"/>
            <w:enabled/>
            <w:calcOnExit w:val="0"/>
            <w:textInput/>
          </w:ffData>
        </w:fldChar>
      </w:r>
      <w:r w:rsidR="00722D16" w:rsidRPr="00CF761F">
        <w:rPr>
          <w:rFonts w:ascii="Verdana" w:hAnsi="Verdana"/>
          <w:noProof/>
          <w:lang w:val="gl-ES"/>
        </w:rPr>
        <w:instrText xml:space="preserve"> FORMTEXT </w:instrText>
      </w:r>
      <w:r w:rsidR="00722D16" w:rsidRPr="00CF761F">
        <w:rPr>
          <w:rFonts w:ascii="Verdana" w:hAnsi="Verdana"/>
          <w:noProof/>
          <w:lang w:val="gl-ES"/>
        </w:rPr>
      </w:r>
      <w:r w:rsidR="00722D16" w:rsidRPr="00CF761F">
        <w:rPr>
          <w:rFonts w:ascii="Verdana" w:hAnsi="Verdana"/>
          <w:noProof/>
          <w:lang w:val="gl-ES"/>
        </w:rPr>
        <w:fldChar w:fldCharType="separate"/>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fldChar w:fldCharType="end"/>
      </w:r>
      <w:r w:rsidRPr="00CF761F">
        <w:rPr>
          <w:rFonts w:ascii="Verdana" w:hAnsi="Verdana"/>
          <w:lang w:val="gl-ES"/>
        </w:rPr>
        <w:t xml:space="preserve"> /</w:t>
      </w:r>
      <w:r w:rsidR="00722D16" w:rsidRPr="00CF761F">
        <w:rPr>
          <w:rFonts w:ascii="Verdana" w:hAnsi="Verdana"/>
          <w:noProof/>
          <w:lang w:val="gl-ES"/>
        </w:rPr>
        <w:fldChar w:fldCharType="begin">
          <w:ffData>
            <w:name w:val="Texto5"/>
            <w:enabled/>
            <w:calcOnExit w:val="0"/>
            <w:textInput/>
          </w:ffData>
        </w:fldChar>
      </w:r>
      <w:r w:rsidR="00722D16" w:rsidRPr="00CF761F">
        <w:rPr>
          <w:rFonts w:ascii="Verdana" w:hAnsi="Verdana"/>
          <w:noProof/>
          <w:lang w:val="gl-ES"/>
        </w:rPr>
        <w:instrText xml:space="preserve"> FORMTEXT </w:instrText>
      </w:r>
      <w:r w:rsidR="00722D16" w:rsidRPr="00CF761F">
        <w:rPr>
          <w:rFonts w:ascii="Verdana" w:hAnsi="Verdana"/>
          <w:noProof/>
          <w:lang w:val="gl-ES"/>
        </w:rPr>
      </w:r>
      <w:r w:rsidR="00722D16" w:rsidRPr="00CF761F">
        <w:rPr>
          <w:rFonts w:ascii="Verdana" w:hAnsi="Verdana"/>
          <w:noProof/>
          <w:lang w:val="gl-ES"/>
        </w:rPr>
        <w:fldChar w:fldCharType="separate"/>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t> </w:t>
      </w:r>
      <w:r w:rsidR="00722D16" w:rsidRPr="00CF761F">
        <w:rPr>
          <w:rFonts w:ascii="Verdana" w:hAnsi="Verdana"/>
          <w:noProof/>
          <w:lang w:val="gl-ES"/>
        </w:rPr>
        <w:fldChar w:fldCharType="end"/>
      </w:r>
      <w:r w:rsidRPr="00CF761F">
        <w:rPr>
          <w:rFonts w:ascii="Verdana" w:hAnsi="Verdana"/>
          <w:lang w:val="gl-ES"/>
        </w:rPr>
        <w:t xml:space="preserve"> </w:t>
      </w:r>
    </w:p>
    <w:p w14:paraId="6261C26B" w14:textId="77777777" w:rsidR="008B0BA7" w:rsidRPr="00CF761F" w:rsidRDefault="008B0BA7" w:rsidP="00A96F60">
      <w:pPr>
        <w:spacing w:after="0"/>
        <w:jc w:val="both"/>
        <w:rPr>
          <w:rFonts w:ascii="Verdana" w:hAnsi="Verdana"/>
          <w:lang w:val="gl-ES"/>
        </w:rPr>
      </w:pPr>
    </w:p>
    <w:p w14:paraId="68BD11D0" w14:textId="77777777" w:rsidR="008B0BA7" w:rsidRPr="00191BB7" w:rsidRDefault="008B0BA7" w:rsidP="00A96F60">
      <w:pPr>
        <w:spacing w:after="0"/>
        <w:jc w:val="both"/>
        <w:rPr>
          <w:rFonts w:ascii="Verdana" w:hAnsi="Verdana"/>
          <w:lang w:val="gl-ES"/>
        </w:rPr>
      </w:pPr>
    </w:p>
    <w:p w14:paraId="698DFA9F" w14:textId="77777777" w:rsidR="00191BB7" w:rsidRPr="00191BB7" w:rsidRDefault="00191BB7" w:rsidP="00191BB7">
      <w:pPr>
        <w:spacing w:after="0"/>
        <w:jc w:val="center"/>
        <w:rPr>
          <w:rFonts w:ascii="Verdana" w:hAnsi="Verdana"/>
          <w:b/>
          <w:bCs/>
          <w:lang w:val="gl-ES"/>
        </w:rPr>
      </w:pPr>
      <w:r w:rsidRPr="00191BB7">
        <w:rPr>
          <w:rFonts w:ascii="Verdana" w:hAnsi="Verdana"/>
          <w:b/>
          <w:bCs/>
          <w:lang w:val="gl-ES"/>
        </w:rPr>
        <w:t>DATOS DO DECLARANTE</w:t>
      </w:r>
    </w:p>
    <w:p w14:paraId="06D48DC4" w14:textId="77777777" w:rsidR="00191BB7" w:rsidRPr="00191BB7" w:rsidRDefault="00191BB7" w:rsidP="00191BB7">
      <w:pPr>
        <w:spacing w:after="0"/>
        <w:jc w:val="center"/>
        <w:rPr>
          <w:rFonts w:ascii="Verdana" w:hAnsi="Verdana"/>
          <w:lang w:val="gl-ES"/>
        </w:rPr>
      </w:pPr>
    </w:p>
    <w:p w14:paraId="234F502D" w14:textId="77777777" w:rsidR="00191BB7" w:rsidRPr="00191BB7" w:rsidRDefault="00191BB7" w:rsidP="00191BB7">
      <w:pPr>
        <w:spacing w:after="0"/>
        <w:rPr>
          <w:rFonts w:ascii="Verdana" w:hAnsi="Verdana"/>
          <w:lang w:val="gl-ES"/>
        </w:rPr>
      </w:pPr>
      <w:r w:rsidRPr="00191BB7">
        <w:rPr>
          <w:rFonts w:ascii="Verdana" w:hAnsi="Verdana"/>
          <w:lang w:val="gl-ES"/>
        </w:rPr>
        <w:t>Nome:</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noProof/>
          <w:lang w:val="gl-ES"/>
        </w:rPr>
        <w:t xml:space="preserve"> </w:t>
      </w:r>
      <w:r w:rsidRPr="00191BB7">
        <w:rPr>
          <w:rFonts w:ascii="Verdana" w:hAnsi="Verdana"/>
          <w:lang w:val="gl-ES"/>
        </w:rPr>
        <w:t>Apelidos:</w:t>
      </w:r>
      <w:r w:rsidRPr="00191BB7">
        <w:rPr>
          <w:rFonts w:ascii="Verdana" w:hAnsi="Verdana"/>
          <w:noProof/>
          <w:lang w:val="gl-ES"/>
        </w:rPr>
        <w:t xml:space="preserve">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noProof/>
          <w:lang w:val="gl-ES"/>
        </w:rPr>
        <w:t xml:space="preserve"> </w:t>
      </w:r>
      <w:r w:rsidRPr="00191BB7">
        <w:rPr>
          <w:rFonts w:ascii="Verdana" w:hAnsi="Verdana"/>
          <w:lang w:val="gl-ES"/>
        </w:rPr>
        <w:t>NIF:</w:t>
      </w:r>
      <w:r w:rsidRPr="00191BB7">
        <w:rPr>
          <w:rFonts w:ascii="Verdana" w:hAnsi="Verdana"/>
          <w:noProof/>
          <w:lang w:val="gl-ES"/>
        </w:rPr>
        <w:t xml:space="preserve">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p>
    <w:p w14:paraId="34C39C20" w14:textId="77777777" w:rsidR="00191BB7" w:rsidRPr="00191BB7" w:rsidRDefault="00191BB7" w:rsidP="00191BB7">
      <w:pPr>
        <w:spacing w:after="0"/>
        <w:rPr>
          <w:rFonts w:ascii="Verdana" w:hAnsi="Verdana"/>
          <w:lang w:val="gl-ES"/>
        </w:rPr>
      </w:pPr>
      <w:r w:rsidRPr="00191BB7">
        <w:rPr>
          <w:rFonts w:ascii="Verdana" w:hAnsi="Verdana"/>
          <w:lang w:val="gl-ES"/>
        </w:rPr>
        <w:t>Teléfono:</w:t>
      </w:r>
      <w:r w:rsidRPr="00191BB7">
        <w:rPr>
          <w:rFonts w:ascii="Verdana" w:hAnsi="Verdana"/>
          <w:noProof/>
          <w:lang w:val="gl-ES"/>
        </w:rPr>
        <w:t xml:space="preserve">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 Correo electrónico para notificacións:</w:t>
      </w:r>
      <w:r w:rsidRPr="00191BB7">
        <w:rPr>
          <w:rFonts w:ascii="Verdana" w:hAnsi="Verdana"/>
          <w:noProof/>
          <w:lang w:val="gl-ES"/>
        </w:rPr>
        <w:t xml:space="preserve">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p>
    <w:p w14:paraId="4F493FEE" w14:textId="77777777" w:rsidR="00191BB7" w:rsidRPr="00191BB7" w:rsidRDefault="00191BB7" w:rsidP="00191BB7">
      <w:pPr>
        <w:spacing w:after="0"/>
        <w:rPr>
          <w:rFonts w:ascii="Verdana" w:hAnsi="Verdana"/>
          <w:lang w:val="gl-ES"/>
        </w:rPr>
      </w:pPr>
      <w:r w:rsidRPr="00191BB7">
        <w:rPr>
          <w:rFonts w:ascii="Verdana" w:hAnsi="Verdana"/>
          <w:lang w:val="gl-ES"/>
        </w:rPr>
        <w:t>Enderezo postal para efectos de práctica de</w:t>
      </w:r>
      <w:r w:rsidRPr="00191BB7">
        <w:rPr>
          <w:rFonts w:ascii="Verdana" w:hAnsi="Verdana"/>
          <w:lang w:val="gl-ES"/>
        </w:rPr>
        <w:tab/>
        <w:t xml:space="preserve">notificacións: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p>
    <w:p w14:paraId="4826722A" w14:textId="77777777" w:rsidR="00191BB7" w:rsidRPr="00191BB7" w:rsidRDefault="00191BB7" w:rsidP="00191BB7">
      <w:pPr>
        <w:spacing w:after="0"/>
        <w:rPr>
          <w:rFonts w:ascii="Verdana" w:hAnsi="Verdana"/>
          <w:lang w:val="gl-ES"/>
        </w:rPr>
      </w:pPr>
      <w:r w:rsidRPr="00191BB7">
        <w:rPr>
          <w:rFonts w:ascii="Verdana" w:hAnsi="Verdana"/>
          <w:lang w:val="gl-ES"/>
        </w:rPr>
        <w:t>(no caso de actuar en representación:)</w:t>
      </w:r>
    </w:p>
    <w:p w14:paraId="05F693E5" w14:textId="77777777" w:rsidR="00191BB7" w:rsidRPr="00191BB7" w:rsidRDefault="00191BB7" w:rsidP="00191BB7">
      <w:pPr>
        <w:spacing w:after="0"/>
        <w:rPr>
          <w:rFonts w:ascii="Verdana" w:hAnsi="Verdana"/>
          <w:lang w:val="gl-ES"/>
        </w:rPr>
      </w:pPr>
    </w:p>
    <w:p w14:paraId="5F947B7A" w14:textId="77777777" w:rsidR="00191BB7" w:rsidRPr="00191BB7" w:rsidRDefault="00191BB7" w:rsidP="00191BB7">
      <w:pPr>
        <w:spacing w:after="0"/>
        <w:rPr>
          <w:rFonts w:ascii="Verdana" w:hAnsi="Verdana"/>
          <w:lang w:val="gl-ES"/>
        </w:rPr>
      </w:pPr>
      <w:r w:rsidRPr="00191BB7">
        <w:rPr>
          <w:rFonts w:ascii="Verdana" w:hAnsi="Verdana"/>
          <w:lang w:val="gl-ES"/>
        </w:rPr>
        <w:t xml:space="preserve">Entidade mercantil que representa (de ser o caso):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noProof/>
          <w:lang w:val="gl-ES"/>
        </w:rPr>
        <w:t xml:space="preserve"> </w:t>
      </w:r>
      <w:r w:rsidRPr="00191BB7">
        <w:rPr>
          <w:rFonts w:ascii="Verdana" w:hAnsi="Verdana"/>
          <w:lang w:val="gl-ES"/>
        </w:rPr>
        <w:t>NIF:</w:t>
      </w:r>
      <w:r w:rsidRPr="00191BB7">
        <w:rPr>
          <w:rFonts w:ascii="Verdana" w:hAnsi="Verdana"/>
          <w:noProof/>
          <w:lang w:val="gl-ES"/>
        </w:rPr>
        <w:t xml:space="preserve">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noProof/>
          <w:lang w:val="gl-ES"/>
        </w:rPr>
        <w:t xml:space="preserve"> </w:t>
      </w:r>
      <w:r w:rsidRPr="00191BB7">
        <w:rPr>
          <w:rFonts w:ascii="Verdana" w:hAnsi="Verdana"/>
          <w:lang w:val="gl-ES"/>
        </w:rPr>
        <w:t xml:space="preserve">Cargo: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p>
    <w:p w14:paraId="5E51D581" w14:textId="77777777" w:rsidR="00191BB7" w:rsidRPr="00191BB7" w:rsidRDefault="00191BB7" w:rsidP="00191BB7">
      <w:pPr>
        <w:spacing w:after="0"/>
        <w:rPr>
          <w:rFonts w:ascii="Verdana" w:hAnsi="Verdana"/>
          <w:lang w:val="gl-ES"/>
        </w:rPr>
      </w:pPr>
    </w:p>
    <w:p w14:paraId="04789C12" w14:textId="77777777" w:rsidR="00191BB7" w:rsidRPr="00191BB7" w:rsidRDefault="00191BB7" w:rsidP="00191BB7">
      <w:pPr>
        <w:spacing w:after="0"/>
        <w:rPr>
          <w:rFonts w:ascii="Verdana" w:hAnsi="Verdana"/>
          <w:b/>
          <w:bCs/>
          <w:lang w:val="gl-ES"/>
        </w:rPr>
      </w:pPr>
      <w:r w:rsidRPr="00191BB7">
        <w:rPr>
          <w:rFonts w:ascii="Verdana" w:hAnsi="Verdana"/>
          <w:b/>
          <w:bCs/>
          <w:lang w:val="gl-ES"/>
        </w:rPr>
        <w:t>MANIFESTA:</w:t>
      </w:r>
    </w:p>
    <w:p w14:paraId="220808BA" w14:textId="77777777" w:rsidR="00191BB7" w:rsidRPr="00191BB7" w:rsidRDefault="00191BB7" w:rsidP="00191BB7">
      <w:pPr>
        <w:spacing w:after="0"/>
        <w:rPr>
          <w:rFonts w:ascii="Verdana" w:hAnsi="Verdana"/>
          <w:b/>
          <w:bCs/>
          <w:lang w:val="gl-ES"/>
        </w:rPr>
      </w:pPr>
    </w:p>
    <w:p w14:paraId="2943852A" w14:textId="77777777" w:rsidR="00191BB7" w:rsidRPr="00191BB7" w:rsidRDefault="00191BB7" w:rsidP="00191BB7">
      <w:pPr>
        <w:spacing w:after="0"/>
        <w:jc w:val="both"/>
        <w:rPr>
          <w:rFonts w:ascii="Verdana" w:hAnsi="Verdana"/>
          <w:lang w:val="gl-ES"/>
        </w:rPr>
      </w:pPr>
      <w:r w:rsidRPr="00191BB7">
        <w:rPr>
          <w:rFonts w:ascii="Verdana" w:hAnsi="Verdana"/>
          <w:lang w:val="gl-ES"/>
        </w:rPr>
        <w:t>Que, coñecido o prego de cláusulas administrativas particulares e de prescricións técnicas que deben rexer a contratación referida e aceptando íntegra e incondicionalmente o seu contido, se compromete a executar o contrato de referencia, con estrita suxeición aos requisitos e condicións sinalados nos pregos de cláusulas administrativas e de prescricións técnicas, nas seguintes condicións:</w:t>
      </w:r>
    </w:p>
    <w:p w14:paraId="1E585B93" w14:textId="77777777" w:rsidR="00191BB7" w:rsidRPr="00191BB7" w:rsidRDefault="00191BB7" w:rsidP="00191BB7">
      <w:pPr>
        <w:spacing w:after="0"/>
        <w:rPr>
          <w:rFonts w:ascii="Verdana" w:hAnsi="Verdana"/>
          <w:lang w:val="gl-ES"/>
        </w:rPr>
      </w:pPr>
    </w:p>
    <w:p w14:paraId="3EBDDC89" w14:textId="77777777" w:rsidR="00191BB7" w:rsidRPr="00191BB7" w:rsidRDefault="00191BB7" w:rsidP="00191BB7">
      <w:pPr>
        <w:spacing w:after="0"/>
        <w:rPr>
          <w:rFonts w:ascii="Verdana" w:hAnsi="Verdana"/>
          <w:b/>
          <w:bCs/>
          <w:lang w:val="gl-ES"/>
        </w:rPr>
      </w:pPr>
      <w:r w:rsidRPr="00191BB7">
        <w:rPr>
          <w:rFonts w:ascii="Verdana" w:hAnsi="Verdana"/>
          <w:lang w:val="gl-ES"/>
        </w:rPr>
        <w:t xml:space="preserve">Oferta económica </w:t>
      </w:r>
      <w:r w:rsidRPr="00191BB7">
        <w:rPr>
          <w:rFonts w:ascii="Verdana" w:hAnsi="Verdana"/>
          <w:b/>
          <w:bCs/>
          <w:lang w:val="gl-ES"/>
        </w:rPr>
        <w:t xml:space="preserve">(O importe debe expresarse claramente en números e letras): </w:t>
      </w:r>
    </w:p>
    <w:p w14:paraId="14C24E36" w14:textId="77777777" w:rsidR="00191BB7" w:rsidRPr="00191BB7" w:rsidRDefault="00191BB7" w:rsidP="00191BB7">
      <w:pPr>
        <w:spacing w:line="269" w:lineRule="auto"/>
        <w:ind w:left="792"/>
        <w:rPr>
          <w:rFonts w:ascii="Verdana" w:hAnsi="Verdana"/>
          <w:b/>
          <w:bCs/>
          <w:color w:val="auto"/>
          <w:lang w:val="gl-ES"/>
        </w:rPr>
      </w:pPr>
      <w:r w:rsidRPr="00191BB7">
        <w:rPr>
          <w:rFonts w:ascii="Verdana" w:hAnsi="Verdana"/>
          <w:lang w:val="gl-ES"/>
        </w:rPr>
        <w:tab/>
      </w:r>
      <w:r w:rsidRPr="00191BB7">
        <w:rPr>
          <w:rFonts w:ascii="Verdana" w:hAnsi="Verdana"/>
          <w:b/>
          <w:bCs/>
          <w:lang w:val="gl-ES"/>
        </w:rPr>
        <w:t>I</w:t>
      </w:r>
      <w:r w:rsidRPr="00191BB7">
        <w:rPr>
          <w:rFonts w:ascii="Verdana" w:hAnsi="Verdana"/>
          <w:b/>
          <w:bCs/>
          <w:color w:val="auto"/>
          <w:lang w:val="gl-ES"/>
        </w:rPr>
        <w:t>nformes de Valoración Previa (Fase de Solicitude):</w:t>
      </w:r>
    </w:p>
    <w:p w14:paraId="7D3F2A4E" w14:textId="77777777" w:rsidR="00191BB7" w:rsidRPr="00191BB7" w:rsidRDefault="00191BB7" w:rsidP="00191BB7">
      <w:pPr>
        <w:tabs>
          <w:tab w:val="left" w:pos="1551"/>
        </w:tabs>
        <w:spacing w:after="0"/>
        <w:rPr>
          <w:rFonts w:ascii="Verdana" w:hAnsi="Verdana"/>
          <w:lang w:val="gl-ES"/>
        </w:rPr>
      </w:pPr>
      <w:r w:rsidRPr="00191BB7">
        <w:rPr>
          <w:rFonts w:ascii="Verdana" w:hAnsi="Verdana"/>
          <w:lang w:val="gl-ES"/>
        </w:rPr>
        <w:tab/>
      </w:r>
    </w:p>
    <w:p w14:paraId="7B46F77B" w14:textId="77777777" w:rsidR="00191BB7" w:rsidRPr="00191BB7" w:rsidRDefault="00191BB7" w:rsidP="00191BB7">
      <w:pPr>
        <w:spacing w:after="0"/>
        <w:rPr>
          <w:rFonts w:ascii="Verdana" w:hAnsi="Verdana"/>
          <w:noProof/>
          <w:lang w:val="gl-ES"/>
        </w:rPr>
      </w:pPr>
      <w:r w:rsidRPr="00191BB7">
        <w:rPr>
          <w:rFonts w:ascii="Verdana" w:hAnsi="Verdana"/>
          <w:lang w:val="gl-ES"/>
        </w:rPr>
        <w:t>- Importe Ofertado</w:t>
      </w:r>
      <w:r w:rsidRPr="00191BB7">
        <w:t xml:space="preserve"> </w:t>
      </w:r>
      <w:r w:rsidRPr="00191BB7">
        <w:rPr>
          <w:rFonts w:ascii="Verdana" w:hAnsi="Verdana"/>
          <w:lang w:val="gl-ES"/>
        </w:rPr>
        <w:t>por cada 100.000 euros de orzamento,</w:t>
      </w:r>
      <w:r w:rsidRPr="00191BB7">
        <w:t xml:space="preserve"> </w:t>
      </w:r>
      <w:r w:rsidRPr="00191BB7">
        <w:rPr>
          <w:rFonts w:ascii="Verdana" w:hAnsi="Verdana"/>
          <w:lang w:val="gl-ES"/>
        </w:rPr>
        <w:t xml:space="preserve">sen </w:t>
      </w:r>
      <w:proofErr w:type="spellStart"/>
      <w:r w:rsidRPr="00191BB7">
        <w:rPr>
          <w:rFonts w:ascii="Verdana" w:hAnsi="Verdana"/>
          <w:lang w:val="gl-ES"/>
        </w:rPr>
        <w:t>ive</w:t>
      </w:r>
      <w:proofErr w:type="spellEnd"/>
      <w:r w:rsidRPr="00191BB7">
        <w:rPr>
          <w:rFonts w:ascii="Verdana" w:hAnsi="Verdana"/>
          <w:lang w:val="gl-ES"/>
        </w:rPr>
        <w:t xml:space="preserve">: Inclúe a oferta:(importe en número)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€.(en letra)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p>
    <w:p w14:paraId="6C912157" w14:textId="77777777" w:rsidR="00191BB7" w:rsidRPr="00191BB7" w:rsidRDefault="00191BB7" w:rsidP="00191BB7">
      <w:pPr>
        <w:spacing w:after="0"/>
        <w:rPr>
          <w:rFonts w:ascii="Verdana" w:hAnsi="Verdana"/>
          <w:lang w:val="gl-ES"/>
        </w:rPr>
      </w:pPr>
      <w:r w:rsidRPr="00191BB7">
        <w:rPr>
          <w:rFonts w:ascii="Verdana" w:hAnsi="Verdana"/>
          <w:lang w:val="gl-ES"/>
        </w:rPr>
        <w:t>- IVE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 (importe en número)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 (en letra)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p>
    <w:p w14:paraId="16B909F5" w14:textId="77777777" w:rsidR="00191BB7" w:rsidRPr="00191BB7" w:rsidRDefault="00191BB7" w:rsidP="00191BB7">
      <w:pPr>
        <w:spacing w:after="0"/>
        <w:rPr>
          <w:rFonts w:ascii="Verdana" w:hAnsi="Verdana"/>
          <w:lang w:val="gl-ES"/>
        </w:rPr>
      </w:pPr>
      <w:r w:rsidRPr="00191BB7">
        <w:rPr>
          <w:rFonts w:ascii="Verdana" w:hAnsi="Verdana"/>
          <w:lang w:val="gl-ES"/>
        </w:rPr>
        <w:t xml:space="preserve">-Total: (importe en número)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 (en letra)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p>
    <w:p w14:paraId="53BFBF83" w14:textId="77777777" w:rsidR="00191BB7" w:rsidRPr="00191BB7" w:rsidRDefault="00191BB7" w:rsidP="00191BB7">
      <w:pPr>
        <w:spacing w:after="0"/>
        <w:rPr>
          <w:rFonts w:ascii="Verdana" w:hAnsi="Verdana"/>
          <w:lang w:val="gl-ES"/>
        </w:rPr>
      </w:pPr>
    </w:p>
    <w:p w14:paraId="7E22F7AD" w14:textId="77777777" w:rsidR="00191BB7" w:rsidRPr="00191BB7" w:rsidRDefault="00191BB7" w:rsidP="00191BB7">
      <w:pPr>
        <w:spacing w:after="0"/>
        <w:rPr>
          <w:rFonts w:ascii="Verdana" w:hAnsi="Verdana"/>
          <w:lang w:val="gl-ES"/>
        </w:rPr>
      </w:pPr>
    </w:p>
    <w:p w14:paraId="1E84A80D" w14:textId="77777777" w:rsidR="00191BB7" w:rsidRPr="00191BB7" w:rsidRDefault="00191BB7" w:rsidP="00191BB7">
      <w:pPr>
        <w:spacing w:after="0"/>
        <w:rPr>
          <w:rFonts w:ascii="Verdana" w:hAnsi="Verdana"/>
          <w:lang w:val="gl-ES"/>
        </w:rPr>
      </w:pPr>
    </w:p>
    <w:p w14:paraId="622FCC78" w14:textId="77777777" w:rsidR="00191BB7" w:rsidRPr="00191BB7" w:rsidRDefault="00191BB7" w:rsidP="00191BB7">
      <w:pPr>
        <w:spacing w:line="269" w:lineRule="auto"/>
        <w:ind w:left="792"/>
        <w:rPr>
          <w:rFonts w:ascii="Verdana" w:hAnsi="Verdana"/>
          <w:b/>
          <w:bCs/>
          <w:color w:val="auto"/>
          <w:lang w:val="gl-ES"/>
        </w:rPr>
      </w:pPr>
      <w:r w:rsidRPr="00191BB7">
        <w:rPr>
          <w:rFonts w:ascii="Verdana" w:hAnsi="Verdana"/>
          <w:lang w:val="gl-ES"/>
        </w:rPr>
        <w:tab/>
      </w:r>
      <w:r w:rsidRPr="00191BB7">
        <w:rPr>
          <w:rFonts w:ascii="Verdana" w:hAnsi="Verdana"/>
          <w:b/>
          <w:bCs/>
          <w:lang w:val="gl-ES"/>
        </w:rPr>
        <w:t xml:space="preserve">Informes de Valoración de Obra (Fase de Xustificación): </w:t>
      </w:r>
    </w:p>
    <w:p w14:paraId="5EC3F7F3" w14:textId="77777777" w:rsidR="00191BB7" w:rsidRPr="00191BB7" w:rsidRDefault="00191BB7" w:rsidP="00191BB7">
      <w:pPr>
        <w:tabs>
          <w:tab w:val="left" w:pos="1551"/>
        </w:tabs>
        <w:spacing w:after="0"/>
        <w:rPr>
          <w:rFonts w:ascii="Verdana" w:hAnsi="Verdana"/>
          <w:lang w:val="gl-ES"/>
        </w:rPr>
      </w:pPr>
      <w:r w:rsidRPr="00191BB7">
        <w:rPr>
          <w:rFonts w:ascii="Verdana" w:hAnsi="Verdana"/>
          <w:lang w:val="gl-ES"/>
        </w:rPr>
        <w:tab/>
      </w:r>
    </w:p>
    <w:p w14:paraId="1F0C15BF" w14:textId="77777777" w:rsidR="00191BB7" w:rsidRPr="00191BB7" w:rsidRDefault="00191BB7" w:rsidP="00191BB7">
      <w:pPr>
        <w:spacing w:after="0"/>
        <w:rPr>
          <w:rFonts w:ascii="Verdana" w:hAnsi="Verdana"/>
          <w:noProof/>
          <w:lang w:val="gl-ES"/>
        </w:rPr>
      </w:pPr>
      <w:r w:rsidRPr="00191BB7">
        <w:rPr>
          <w:rFonts w:ascii="Verdana" w:hAnsi="Verdana"/>
          <w:lang w:val="gl-ES"/>
        </w:rPr>
        <w:t>- Importe Ofertado</w:t>
      </w:r>
      <w:r w:rsidRPr="00191BB7">
        <w:t xml:space="preserve"> </w:t>
      </w:r>
      <w:r w:rsidRPr="00191BB7">
        <w:rPr>
          <w:rFonts w:ascii="Verdana" w:hAnsi="Verdana"/>
          <w:lang w:val="gl-ES"/>
        </w:rPr>
        <w:t>por cada 100.000 euros de orzamento,</w:t>
      </w:r>
      <w:r w:rsidRPr="00191BB7">
        <w:t xml:space="preserve"> </w:t>
      </w:r>
      <w:r w:rsidRPr="00191BB7">
        <w:rPr>
          <w:rFonts w:ascii="Verdana" w:hAnsi="Verdana"/>
          <w:lang w:val="gl-ES"/>
        </w:rPr>
        <w:t xml:space="preserve">sen </w:t>
      </w:r>
      <w:proofErr w:type="spellStart"/>
      <w:r w:rsidRPr="00191BB7">
        <w:rPr>
          <w:rFonts w:ascii="Verdana" w:hAnsi="Verdana"/>
          <w:lang w:val="gl-ES"/>
        </w:rPr>
        <w:t>ive</w:t>
      </w:r>
      <w:proofErr w:type="spellEnd"/>
      <w:r w:rsidRPr="00191BB7">
        <w:rPr>
          <w:rFonts w:ascii="Verdana" w:hAnsi="Verdana"/>
          <w:lang w:val="gl-ES"/>
        </w:rPr>
        <w:t xml:space="preserve">: Inclúe a oferta:(importe en número)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€.(en letra)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p>
    <w:p w14:paraId="2DAB0C84" w14:textId="77777777" w:rsidR="00191BB7" w:rsidRPr="00191BB7" w:rsidRDefault="00191BB7" w:rsidP="00191BB7">
      <w:pPr>
        <w:spacing w:after="0"/>
        <w:rPr>
          <w:rFonts w:ascii="Verdana" w:hAnsi="Verdana"/>
          <w:lang w:val="gl-ES"/>
        </w:rPr>
      </w:pPr>
      <w:r w:rsidRPr="00191BB7">
        <w:rPr>
          <w:rFonts w:ascii="Verdana" w:hAnsi="Verdana"/>
          <w:lang w:val="gl-ES"/>
        </w:rPr>
        <w:t>- IVE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   (importe en número)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 (en letra)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p>
    <w:p w14:paraId="160BEC69" w14:textId="77777777" w:rsidR="00191BB7" w:rsidRPr="00191BB7" w:rsidRDefault="00191BB7" w:rsidP="00191BB7">
      <w:pPr>
        <w:spacing w:after="0"/>
        <w:rPr>
          <w:rFonts w:ascii="Verdana" w:hAnsi="Verdana"/>
          <w:lang w:val="gl-ES"/>
        </w:rPr>
      </w:pPr>
      <w:r w:rsidRPr="00191BB7">
        <w:rPr>
          <w:rFonts w:ascii="Verdana" w:hAnsi="Verdana"/>
          <w:lang w:val="gl-ES"/>
        </w:rPr>
        <w:t xml:space="preserve">-Total: (importe en número)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 (en letra)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p>
    <w:p w14:paraId="6279446B" w14:textId="77777777" w:rsidR="00191BB7" w:rsidRPr="00191BB7" w:rsidRDefault="00191BB7" w:rsidP="00191BB7">
      <w:pPr>
        <w:spacing w:after="0"/>
        <w:rPr>
          <w:rFonts w:ascii="Verdana" w:hAnsi="Verdana"/>
          <w:lang w:val="gl-ES"/>
        </w:rPr>
      </w:pPr>
    </w:p>
    <w:p w14:paraId="6142B9A0" w14:textId="77777777" w:rsidR="00191BB7" w:rsidRPr="00191BB7" w:rsidRDefault="00191BB7" w:rsidP="00191BB7">
      <w:pPr>
        <w:spacing w:after="0"/>
        <w:rPr>
          <w:rFonts w:ascii="Verdana" w:hAnsi="Verdana"/>
          <w:lang w:val="gl-ES"/>
        </w:rPr>
      </w:pPr>
    </w:p>
    <w:p w14:paraId="57D81986" w14:textId="77777777" w:rsidR="00191BB7" w:rsidRPr="00191BB7" w:rsidRDefault="00191BB7" w:rsidP="00191BB7">
      <w:pPr>
        <w:spacing w:after="0"/>
        <w:rPr>
          <w:rFonts w:ascii="Verdana" w:hAnsi="Verdana"/>
          <w:lang w:val="gl-ES"/>
        </w:rPr>
      </w:pPr>
      <w:r w:rsidRPr="00191BB7">
        <w:rPr>
          <w:rFonts w:ascii="Verdana" w:hAnsi="Verdana"/>
          <w:lang w:val="gl-ES"/>
        </w:rPr>
        <w:t xml:space="preserve">En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a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 de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r w:rsidRPr="00191BB7">
        <w:rPr>
          <w:rFonts w:ascii="Verdana" w:hAnsi="Verdana"/>
          <w:lang w:val="gl-ES"/>
        </w:rPr>
        <w:t xml:space="preserve">de </w:t>
      </w:r>
      <w:r w:rsidRPr="00191BB7">
        <w:rPr>
          <w:rFonts w:ascii="Verdana" w:hAnsi="Verdana"/>
          <w:noProof/>
          <w:lang w:val="gl-ES"/>
        </w:rPr>
        <w:fldChar w:fldCharType="begin">
          <w:ffData>
            <w:name w:val="Texto5"/>
            <w:enabled/>
            <w:calcOnExit w:val="0"/>
            <w:textInput/>
          </w:ffData>
        </w:fldChar>
      </w:r>
      <w:r w:rsidRPr="00191BB7">
        <w:rPr>
          <w:rFonts w:ascii="Verdana" w:hAnsi="Verdana"/>
          <w:noProof/>
          <w:lang w:val="gl-ES"/>
        </w:rPr>
        <w:instrText xml:space="preserve"> FORMTEXT </w:instrText>
      </w:r>
      <w:r w:rsidRPr="00191BB7">
        <w:rPr>
          <w:rFonts w:ascii="Verdana" w:hAnsi="Verdana"/>
          <w:noProof/>
          <w:lang w:val="gl-ES"/>
        </w:rPr>
      </w:r>
      <w:r w:rsidRPr="00191BB7">
        <w:rPr>
          <w:rFonts w:ascii="Verdana" w:hAnsi="Verdana"/>
          <w:noProof/>
          <w:lang w:val="gl-ES"/>
        </w:rPr>
        <w:fldChar w:fldCharType="separate"/>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t> </w:t>
      </w:r>
      <w:r w:rsidRPr="00191BB7">
        <w:rPr>
          <w:rFonts w:ascii="Verdana" w:hAnsi="Verdana"/>
          <w:noProof/>
          <w:lang w:val="gl-ES"/>
        </w:rPr>
        <w:fldChar w:fldCharType="end"/>
      </w:r>
    </w:p>
    <w:p w14:paraId="185800D3" w14:textId="77777777" w:rsidR="00191BB7" w:rsidRPr="00191BB7" w:rsidRDefault="00191BB7" w:rsidP="00191BB7">
      <w:pPr>
        <w:spacing w:after="0"/>
        <w:rPr>
          <w:rFonts w:ascii="Verdana" w:hAnsi="Verdana"/>
          <w:lang w:val="gl-ES"/>
        </w:rPr>
      </w:pPr>
    </w:p>
    <w:p w14:paraId="65B01880" w14:textId="21C7B33F" w:rsidR="00436108" w:rsidRDefault="00436108" w:rsidP="00191BB7">
      <w:pPr>
        <w:spacing w:after="0"/>
        <w:jc w:val="center"/>
        <w:rPr>
          <w:rFonts w:ascii="Verdana" w:hAnsi="Verdana"/>
          <w:lang w:val="gl-ES"/>
        </w:rPr>
      </w:pPr>
    </w:p>
    <w:p w14:paraId="1AF45A24" w14:textId="77777777" w:rsidR="00191BB7" w:rsidRDefault="00191BB7" w:rsidP="00191BB7">
      <w:pPr>
        <w:spacing w:after="0"/>
        <w:jc w:val="center"/>
        <w:rPr>
          <w:rFonts w:ascii="Verdana" w:hAnsi="Verdana"/>
          <w:lang w:val="gl-ES"/>
        </w:rPr>
      </w:pPr>
    </w:p>
    <w:p w14:paraId="582F68A2" w14:textId="77777777" w:rsidR="00191BB7" w:rsidRDefault="00191BB7" w:rsidP="00191BB7">
      <w:pPr>
        <w:spacing w:after="0"/>
        <w:jc w:val="center"/>
        <w:rPr>
          <w:rFonts w:ascii="Verdana" w:hAnsi="Verdana"/>
          <w:lang w:val="gl-ES"/>
        </w:rPr>
      </w:pPr>
    </w:p>
    <w:p w14:paraId="52613D92" w14:textId="248F90B5" w:rsidR="00191BB7" w:rsidRPr="00191BB7" w:rsidRDefault="00191BB7" w:rsidP="00191BB7">
      <w:pPr>
        <w:spacing w:after="0"/>
        <w:jc w:val="center"/>
        <w:rPr>
          <w:rFonts w:ascii="Verdana" w:hAnsi="Verdana"/>
          <w:lang w:val="gl-ES"/>
        </w:rPr>
      </w:pPr>
      <w:r>
        <w:rPr>
          <w:rFonts w:ascii="Verdana" w:hAnsi="Verdana"/>
          <w:lang w:val="gl-ES"/>
        </w:rPr>
        <w:t>Sinatura do licitador</w:t>
      </w:r>
    </w:p>
    <w:sectPr w:rsidR="00191BB7" w:rsidRPr="00191BB7" w:rsidSect="00722D16">
      <w:headerReference w:type="even" r:id="rId7"/>
      <w:headerReference w:type="default" r:id="rId8"/>
      <w:headerReference w:type="first" r:id="rId9"/>
      <w:pgSz w:w="11899" w:h="16841"/>
      <w:pgMar w:top="748" w:right="1531" w:bottom="1463"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6AF4" w14:textId="77777777" w:rsidR="008238BB" w:rsidRDefault="00311DA5">
      <w:pPr>
        <w:spacing w:after="0" w:line="240" w:lineRule="auto"/>
      </w:pPr>
      <w:r>
        <w:separator/>
      </w:r>
    </w:p>
  </w:endnote>
  <w:endnote w:type="continuationSeparator" w:id="0">
    <w:p w14:paraId="4463EBDC" w14:textId="77777777" w:rsidR="008238BB" w:rsidRDefault="0031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A769B" w14:textId="77777777" w:rsidR="008238BB" w:rsidRDefault="00311DA5">
      <w:pPr>
        <w:spacing w:after="0" w:line="240" w:lineRule="auto"/>
      </w:pPr>
      <w:r>
        <w:separator/>
      </w:r>
    </w:p>
  </w:footnote>
  <w:footnote w:type="continuationSeparator" w:id="0">
    <w:p w14:paraId="7AEF645E" w14:textId="77777777" w:rsidR="008238BB" w:rsidRDefault="00311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4DEA" w14:textId="77777777" w:rsidR="00C75848" w:rsidRDefault="00311DA5">
    <w:r>
      <w:rPr>
        <w:noProof/>
      </w:rPr>
      <mc:AlternateContent>
        <mc:Choice Requires="wpg">
          <w:drawing>
            <wp:anchor distT="0" distB="0" distL="114300" distR="114300" simplePos="0" relativeHeight="251658240" behindDoc="1" locked="0" layoutInCell="1" allowOverlap="1" wp14:anchorId="03865164" wp14:editId="52ED1C94">
              <wp:simplePos x="0" y="0"/>
              <wp:positionH relativeFrom="page">
                <wp:posOffset>0</wp:posOffset>
              </wp:positionH>
              <wp:positionV relativeFrom="page">
                <wp:posOffset>0</wp:posOffset>
              </wp:positionV>
              <wp:extent cx="7555852" cy="10690212"/>
              <wp:effectExtent l="0" t="0" r="0" b="0"/>
              <wp:wrapNone/>
              <wp:docPr id="2537" name="Group 2537"/>
              <wp:cNvGraphicFramePr/>
              <a:graphic xmlns:a="http://schemas.openxmlformats.org/drawingml/2006/main">
                <a:graphicData uri="http://schemas.microsoft.com/office/word/2010/wordprocessingGroup">
                  <wpg:wgp>
                    <wpg:cNvGrpSpPr/>
                    <wpg:grpSpPr>
                      <a:xfrm>
                        <a:off x="0" y="0"/>
                        <a:ext cx="7555852" cy="10690212"/>
                        <a:chOff x="0" y="0"/>
                        <a:chExt cx="7555852" cy="10690212"/>
                      </a:xfrm>
                    </wpg:grpSpPr>
                    <pic:pic xmlns:pic="http://schemas.openxmlformats.org/drawingml/2006/picture">
                      <pic:nvPicPr>
                        <pic:cNvPr id="2538" name="Picture 2538"/>
                        <pic:cNvPicPr/>
                      </pic:nvPicPr>
                      <pic:blipFill>
                        <a:blip r:embed="rId1"/>
                        <a:stretch>
                          <a:fillRect/>
                        </a:stretch>
                      </pic:blipFill>
                      <pic:spPr>
                        <a:xfrm>
                          <a:off x="0" y="0"/>
                          <a:ext cx="7543800" cy="10689337"/>
                        </a:xfrm>
                        <a:prstGeom prst="rect">
                          <a:avLst/>
                        </a:prstGeom>
                      </pic:spPr>
                    </pic:pic>
                  </wpg:wgp>
                </a:graphicData>
              </a:graphic>
            </wp:anchor>
          </w:drawing>
        </mc:Choice>
        <mc:Fallback xmlns:a="http://schemas.openxmlformats.org/drawingml/2006/main">
          <w:pict>
            <v:group id="Group 2537" style="width:594.949pt;height:841.749pt;position:absolute;z-index:-2147483648;mso-position-horizontal-relative:page;mso-position-horizontal:absolute;margin-left:0pt;mso-position-vertical-relative:page;margin-top:0pt;" coordsize="75558,106902">
              <v:shape id="Picture 2538" style="position:absolute;width:75438;height:106893;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E85E" w14:textId="2DF8958C" w:rsidR="00900A64" w:rsidRDefault="00351394">
    <w:pPr>
      <w:pStyle w:val="Encabezado"/>
    </w:pPr>
    <w:r>
      <w:rPr>
        <w:noProof/>
      </w:rPr>
      <w:drawing>
        <wp:inline distT="0" distB="0" distL="0" distR="0" wp14:anchorId="23165D9D" wp14:editId="4E69052E">
          <wp:extent cx="5567045" cy="1021715"/>
          <wp:effectExtent l="0" t="0" r="0" b="6985"/>
          <wp:docPr id="192321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7045" cy="1021715"/>
                  </a:xfrm>
                  <a:prstGeom prst="rect">
                    <a:avLst/>
                  </a:prstGeom>
                  <a:noFill/>
                  <a:ln>
                    <a:noFill/>
                  </a:ln>
                </pic:spPr>
              </pic:pic>
            </a:graphicData>
          </a:graphic>
        </wp:inline>
      </w:drawing>
    </w:r>
  </w:p>
  <w:p w14:paraId="19AE5048" w14:textId="1D16FC78" w:rsidR="00900A64" w:rsidRDefault="00900A6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1991" w14:textId="77777777" w:rsidR="00C75848" w:rsidRDefault="00311DA5">
    <w:r>
      <w:rPr>
        <w:noProof/>
      </w:rPr>
      <mc:AlternateContent>
        <mc:Choice Requires="wpg">
          <w:drawing>
            <wp:anchor distT="0" distB="0" distL="114300" distR="114300" simplePos="0" relativeHeight="251660288" behindDoc="1" locked="0" layoutInCell="1" allowOverlap="1" wp14:anchorId="0F34CB2B" wp14:editId="7762EE82">
              <wp:simplePos x="0" y="0"/>
              <wp:positionH relativeFrom="page">
                <wp:posOffset>0</wp:posOffset>
              </wp:positionH>
              <wp:positionV relativeFrom="page">
                <wp:posOffset>0</wp:posOffset>
              </wp:positionV>
              <wp:extent cx="7555852" cy="10690212"/>
              <wp:effectExtent l="0" t="0" r="0" b="0"/>
              <wp:wrapNone/>
              <wp:docPr id="2531" name="Group 2531"/>
              <wp:cNvGraphicFramePr/>
              <a:graphic xmlns:a="http://schemas.openxmlformats.org/drawingml/2006/main">
                <a:graphicData uri="http://schemas.microsoft.com/office/word/2010/wordprocessingGroup">
                  <wpg:wgp>
                    <wpg:cNvGrpSpPr/>
                    <wpg:grpSpPr>
                      <a:xfrm>
                        <a:off x="0" y="0"/>
                        <a:ext cx="7555852" cy="10690212"/>
                        <a:chOff x="0" y="0"/>
                        <a:chExt cx="7555852" cy="10690212"/>
                      </a:xfrm>
                    </wpg:grpSpPr>
                    <pic:pic xmlns:pic="http://schemas.openxmlformats.org/drawingml/2006/picture">
                      <pic:nvPicPr>
                        <pic:cNvPr id="2532" name="Picture 2532"/>
                        <pic:cNvPicPr/>
                      </pic:nvPicPr>
                      <pic:blipFill>
                        <a:blip r:embed="rId1"/>
                        <a:stretch>
                          <a:fillRect/>
                        </a:stretch>
                      </pic:blipFill>
                      <pic:spPr>
                        <a:xfrm>
                          <a:off x="0" y="0"/>
                          <a:ext cx="7543800" cy="10689337"/>
                        </a:xfrm>
                        <a:prstGeom prst="rect">
                          <a:avLst/>
                        </a:prstGeom>
                      </pic:spPr>
                    </pic:pic>
                  </wpg:wgp>
                </a:graphicData>
              </a:graphic>
            </wp:anchor>
          </w:drawing>
        </mc:Choice>
        <mc:Fallback xmlns:a="http://schemas.openxmlformats.org/drawingml/2006/main">
          <w:pict>
            <v:group id="Group 2531" style="width:594.949pt;height:841.749pt;position:absolute;z-index:-2147483648;mso-position-horizontal-relative:page;mso-position-horizontal:absolute;margin-left:0pt;mso-position-vertical-relative:page;margin-top:0pt;" coordsize="75558,106902">
              <v:shape id="Picture 2532" style="position:absolute;width:75438;height:106893;left:0;top:0;"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5452"/>
    <w:multiLevelType w:val="multilevel"/>
    <w:tmpl w:val="4878B3BC"/>
    <w:lvl w:ilvl="0">
      <w:start w:val="1"/>
      <w:numFmt w:val="decimal"/>
      <w:lvlText w:val="%1."/>
      <w:lvlJc w:val="left"/>
      <w:pPr>
        <w:ind w:left="360" w:hanging="360"/>
      </w:pPr>
      <w:rPr>
        <w:b/>
        <w:bCs/>
        <w:i w:val="0"/>
        <w:strike w:val="0"/>
        <w:dstrike w:val="0"/>
        <w:color w:val="3399FF"/>
        <w:sz w:val="19"/>
        <w:szCs w:val="19"/>
        <w:u w:val="none" w:color="000000"/>
        <w:bdr w:val="none" w:sz="0" w:space="0" w:color="auto"/>
        <w:shd w:val="clear" w:color="auto" w:fill="auto"/>
        <w:vertAlign w:val="baseline"/>
      </w:rPr>
    </w:lvl>
    <w:lvl w:ilvl="1">
      <w:start w:val="1"/>
      <w:numFmt w:val="decimal"/>
      <w:lvlText w:val="%2."/>
      <w:lvlJc w:val="left"/>
      <w:pPr>
        <w:ind w:left="786" w:hanging="360"/>
      </w:pPr>
    </w:lvl>
    <w:lvl w:ilvl="2">
      <w:start w:val="1"/>
      <w:numFmt w:val="decimal"/>
      <w:lvlText w:val="%1.%2.%3."/>
      <w:lvlJc w:val="left"/>
      <w:pPr>
        <w:ind w:left="1224" w:hanging="504"/>
      </w:pPr>
      <w:rPr>
        <w:b/>
        <w:bCs/>
        <w:i w:val="0"/>
        <w:strike w:val="0"/>
        <w:dstrike w:val="0"/>
        <w:color w:val="3399FF"/>
        <w:sz w:val="19"/>
        <w:szCs w:val="19"/>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3399FF"/>
        <w:sz w:val="19"/>
        <w:szCs w:val="19"/>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3399FF"/>
        <w:sz w:val="19"/>
        <w:szCs w:val="19"/>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3399FF"/>
        <w:sz w:val="19"/>
        <w:szCs w:val="19"/>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3399FF"/>
        <w:sz w:val="19"/>
        <w:szCs w:val="19"/>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3399FF"/>
        <w:sz w:val="19"/>
        <w:szCs w:val="19"/>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3399FF"/>
        <w:sz w:val="19"/>
        <w:szCs w:val="19"/>
        <w:u w:val="none" w:color="000000"/>
        <w:bdr w:val="none" w:sz="0" w:space="0" w:color="auto"/>
        <w:shd w:val="clear" w:color="auto" w:fill="auto"/>
        <w:vertAlign w:val="baseline"/>
      </w:rPr>
    </w:lvl>
  </w:abstractNum>
  <w:abstractNum w:abstractNumId="1" w15:restartNumberingAfterBreak="0">
    <w:nsid w:val="0612109E"/>
    <w:multiLevelType w:val="hybridMultilevel"/>
    <w:tmpl w:val="454E3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9865E5"/>
    <w:multiLevelType w:val="hybridMultilevel"/>
    <w:tmpl w:val="A3FA29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F13D4D"/>
    <w:multiLevelType w:val="multilevel"/>
    <w:tmpl w:val="3A16EDEE"/>
    <w:lvl w:ilvl="0">
      <w:start w:val="1"/>
      <w:numFmt w:val="decimal"/>
      <w:lvlText w:val="%1."/>
      <w:lvlJc w:val="left"/>
      <w:pPr>
        <w:ind w:left="502" w:hanging="360"/>
      </w:pPr>
      <w:rPr>
        <w:b/>
        <w:bCs/>
        <w:i w:val="0"/>
        <w:strike w:val="0"/>
        <w:dstrike w:val="0"/>
        <w:color w:val="3399FF"/>
        <w:sz w:val="19"/>
        <w:szCs w:val="19"/>
        <w:u w:val="none" w:color="000000"/>
        <w:bdr w:val="none" w:sz="0" w:space="0" w:color="auto"/>
        <w:shd w:val="clear" w:color="auto" w:fill="auto"/>
        <w:vertAlign w:val="baseline"/>
      </w:rPr>
    </w:lvl>
    <w:lvl w:ilvl="1">
      <w:start w:val="1"/>
      <w:numFmt w:val="decimal"/>
      <w:lvlText w:val="%2."/>
      <w:lvlJc w:val="left"/>
      <w:pPr>
        <w:ind w:left="786" w:hanging="360"/>
      </w:pPr>
    </w:lvl>
    <w:lvl w:ilvl="2">
      <w:start w:val="1"/>
      <w:numFmt w:val="decimal"/>
      <w:lvlText w:val="%1.%2.%3."/>
      <w:lvlJc w:val="left"/>
      <w:pPr>
        <w:ind w:left="1224" w:hanging="504"/>
      </w:pPr>
      <w:rPr>
        <w:b/>
        <w:bCs/>
        <w:i w:val="0"/>
        <w:strike w:val="0"/>
        <w:dstrike w:val="0"/>
        <w:color w:val="3399FF"/>
        <w:sz w:val="19"/>
        <w:szCs w:val="19"/>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3399FF"/>
        <w:sz w:val="19"/>
        <w:szCs w:val="19"/>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3399FF"/>
        <w:sz w:val="19"/>
        <w:szCs w:val="19"/>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3399FF"/>
        <w:sz w:val="19"/>
        <w:szCs w:val="19"/>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3399FF"/>
        <w:sz w:val="19"/>
        <w:szCs w:val="19"/>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3399FF"/>
        <w:sz w:val="19"/>
        <w:szCs w:val="19"/>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3399FF"/>
        <w:sz w:val="19"/>
        <w:szCs w:val="19"/>
        <w:u w:val="none" w:color="000000"/>
        <w:bdr w:val="none" w:sz="0" w:space="0" w:color="auto"/>
        <w:shd w:val="clear" w:color="auto" w:fill="auto"/>
        <w:vertAlign w:val="baseline"/>
      </w:rPr>
    </w:lvl>
  </w:abstractNum>
  <w:abstractNum w:abstractNumId="4" w15:restartNumberingAfterBreak="0">
    <w:nsid w:val="21E8761D"/>
    <w:multiLevelType w:val="hybridMultilevel"/>
    <w:tmpl w:val="BF6C4D8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43369A3"/>
    <w:multiLevelType w:val="hybridMultilevel"/>
    <w:tmpl w:val="DE4A45B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9DF15D4"/>
    <w:multiLevelType w:val="hybridMultilevel"/>
    <w:tmpl w:val="5824B81A"/>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B1570E7"/>
    <w:multiLevelType w:val="hybridMultilevel"/>
    <w:tmpl w:val="2AAE9E58"/>
    <w:lvl w:ilvl="0" w:tplc="FB9406FA">
      <w:start w:val="1"/>
      <w:numFmt w:val="bullet"/>
      <w:lvlText w:val="-"/>
      <w:lvlJc w:val="left"/>
      <w:pPr>
        <w:ind w:left="360" w:hanging="3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3E17BD6"/>
    <w:multiLevelType w:val="hybridMultilevel"/>
    <w:tmpl w:val="46743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13215D"/>
    <w:multiLevelType w:val="hybridMultilevel"/>
    <w:tmpl w:val="6570E13A"/>
    <w:lvl w:ilvl="0" w:tplc="206C19F2">
      <w:start w:val="2"/>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482D3559"/>
    <w:multiLevelType w:val="hybridMultilevel"/>
    <w:tmpl w:val="F93AB890"/>
    <w:lvl w:ilvl="0" w:tplc="206C19F2">
      <w:start w:val="2"/>
      <w:numFmt w:val="bullet"/>
      <w:lvlText w:val="-"/>
      <w:lvlJc w:val="left"/>
      <w:pPr>
        <w:ind w:left="360" w:hanging="360"/>
      </w:pPr>
      <w:rPr>
        <w:rFonts w:ascii="Verdana" w:eastAsia="Calibri" w:hAnsi="Verdana" w:cs="Calibri" w:hint="default"/>
        <w:b w:val="0"/>
        <w:i w:val="0"/>
        <w:strike w:val="0"/>
        <w:dstrike w:val="0"/>
        <w:color w:val="000000"/>
        <w:sz w:val="17"/>
        <w:szCs w:val="17"/>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E333361"/>
    <w:multiLevelType w:val="hybridMultilevel"/>
    <w:tmpl w:val="B002BE38"/>
    <w:lvl w:ilvl="0" w:tplc="0456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3211AB3"/>
    <w:multiLevelType w:val="multilevel"/>
    <w:tmpl w:val="4878B3BC"/>
    <w:lvl w:ilvl="0">
      <w:start w:val="1"/>
      <w:numFmt w:val="decimal"/>
      <w:lvlText w:val="%1."/>
      <w:lvlJc w:val="left"/>
      <w:pPr>
        <w:ind w:left="360" w:hanging="360"/>
      </w:pPr>
      <w:rPr>
        <w:b/>
        <w:bCs/>
        <w:i w:val="0"/>
        <w:strike w:val="0"/>
        <w:dstrike w:val="0"/>
        <w:color w:val="3399FF"/>
        <w:sz w:val="19"/>
        <w:szCs w:val="19"/>
        <w:u w:val="none" w:color="000000"/>
        <w:bdr w:val="none" w:sz="0" w:space="0" w:color="auto"/>
        <w:shd w:val="clear" w:color="auto" w:fill="auto"/>
        <w:vertAlign w:val="baseline"/>
      </w:rPr>
    </w:lvl>
    <w:lvl w:ilvl="1">
      <w:start w:val="1"/>
      <w:numFmt w:val="decimal"/>
      <w:lvlText w:val="%2."/>
      <w:lvlJc w:val="left"/>
      <w:pPr>
        <w:ind w:left="786" w:hanging="360"/>
      </w:pPr>
    </w:lvl>
    <w:lvl w:ilvl="2">
      <w:start w:val="1"/>
      <w:numFmt w:val="decimal"/>
      <w:lvlText w:val="%1.%2.%3."/>
      <w:lvlJc w:val="left"/>
      <w:pPr>
        <w:ind w:left="1224" w:hanging="504"/>
      </w:pPr>
      <w:rPr>
        <w:b/>
        <w:bCs/>
        <w:i w:val="0"/>
        <w:strike w:val="0"/>
        <w:dstrike w:val="0"/>
        <w:color w:val="3399FF"/>
        <w:sz w:val="19"/>
        <w:szCs w:val="19"/>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3399FF"/>
        <w:sz w:val="19"/>
        <w:szCs w:val="19"/>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3399FF"/>
        <w:sz w:val="19"/>
        <w:szCs w:val="19"/>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3399FF"/>
        <w:sz w:val="19"/>
        <w:szCs w:val="19"/>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3399FF"/>
        <w:sz w:val="19"/>
        <w:szCs w:val="19"/>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3399FF"/>
        <w:sz w:val="19"/>
        <w:szCs w:val="19"/>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3399FF"/>
        <w:sz w:val="19"/>
        <w:szCs w:val="19"/>
        <w:u w:val="none" w:color="000000"/>
        <w:bdr w:val="none" w:sz="0" w:space="0" w:color="auto"/>
        <w:shd w:val="clear" w:color="auto" w:fill="auto"/>
        <w:vertAlign w:val="baseline"/>
      </w:rPr>
    </w:lvl>
  </w:abstractNum>
  <w:abstractNum w:abstractNumId="13" w15:restartNumberingAfterBreak="0">
    <w:nsid w:val="7339337E"/>
    <w:multiLevelType w:val="hybridMultilevel"/>
    <w:tmpl w:val="EF367876"/>
    <w:lvl w:ilvl="0" w:tplc="04560001">
      <w:start w:val="1"/>
      <w:numFmt w:val="bullet"/>
      <w:lvlText w:val=""/>
      <w:lvlJc w:val="left"/>
      <w:pPr>
        <w:ind w:left="360" w:hanging="360"/>
      </w:pPr>
      <w:rPr>
        <w:rFonts w:ascii="Symbol" w:hAnsi="Symbol" w:hint="default"/>
        <w:b w:val="0"/>
        <w:i w:val="0"/>
        <w:strike w:val="0"/>
        <w:dstrike w:val="0"/>
        <w:color w:val="000000"/>
        <w:sz w:val="17"/>
        <w:szCs w:val="17"/>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72932D2"/>
    <w:multiLevelType w:val="hybridMultilevel"/>
    <w:tmpl w:val="C9EE2DEE"/>
    <w:lvl w:ilvl="0" w:tplc="7234D02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9647BE">
      <w:start w:val="1"/>
      <w:numFmt w:val="bullet"/>
      <w:lvlText w:val="o"/>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1C8D3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46A5F8">
      <w:start w:val="1"/>
      <w:numFmt w:val="bullet"/>
      <w:lvlText w:val="•"/>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D00DE2">
      <w:start w:val="1"/>
      <w:numFmt w:val="bullet"/>
      <w:lvlText w:val="o"/>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E6D038">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E47F4C">
      <w:start w:val="1"/>
      <w:numFmt w:val="bullet"/>
      <w:lvlText w:val="•"/>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74B566">
      <w:start w:val="1"/>
      <w:numFmt w:val="bullet"/>
      <w:lvlText w:val="o"/>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E0385A">
      <w:start w:val="1"/>
      <w:numFmt w:val="bullet"/>
      <w:lvlText w:val="▪"/>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00794885">
    <w:abstractNumId w:val="14"/>
  </w:num>
  <w:num w:numId="2" w16cid:durableId="1450471956">
    <w:abstractNumId w:val="8"/>
  </w:num>
  <w:num w:numId="3" w16cid:durableId="1385450260">
    <w:abstractNumId w:val="3"/>
  </w:num>
  <w:num w:numId="4" w16cid:durableId="445777937">
    <w:abstractNumId w:val="0"/>
  </w:num>
  <w:num w:numId="5" w16cid:durableId="915241504">
    <w:abstractNumId w:val="12"/>
  </w:num>
  <w:num w:numId="6" w16cid:durableId="42412227">
    <w:abstractNumId w:val="4"/>
  </w:num>
  <w:num w:numId="7" w16cid:durableId="11416798">
    <w:abstractNumId w:val="2"/>
  </w:num>
  <w:num w:numId="8" w16cid:durableId="1767460950">
    <w:abstractNumId w:val="6"/>
  </w:num>
  <w:num w:numId="9" w16cid:durableId="743377133">
    <w:abstractNumId w:val="5"/>
  </w:num>
  <w:num w:numId="10" w16cid:durableId="742332667">
    <w:abstractNumId w:val="7"/>
  </w:num>
  <w:num w:numId="11" w16cid:durableId="1544756028">
    <w:abstractNumId w:val="1"/>
  </w:num>
  <w:num w:numId="12" w16cid:durableId="1417627921">
    <w:abstractNumId w:val="11"/>
  </w:num>
  <w:num w:numId="13" w16cid:durableId="858274282">
    <w:abstractNumId w:val="13"/>
  </w:num>
  <w:num w:numId="14" w16cid:durableId="1235697793">
    <w:abstractNumId w:val="9"/>
  </w:num>
  <w:num w:numId="15" w16cid:durableId="1271279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848"/>
    <w:rsid w:val="0003286C"/>
    <w:rsid w:val="00051BC4"/>
    <w:rsid w:val="00065C1B"/>
    <w:rsid w:val="00093609"/>
    <w:rsid w:val="000B2EDB"/>
    <w:rsid w:val="000C2AF0"/>
    <w:rsid w:val="00191BB7"/>
    <w:rsid w:val="001A45C9"/>
    <w:rsid w:val="001E6550"/>
    <w:rsid w:val="0023198D"/>
    <w:rsid w:val="00270133"/>
    <w:rsid w:val="0027452C"/>
    <w:rsid w:val="00311DA5"/>
    <w:rsid w:val="00351394"/>
    <w:rsid w:val="00436108"/>
    <w:rsid w:val="00467065"/>
    <w:rsid w:val="0050378A"/>
    <w:rsid w:val="005307AF"/>
    <w:rsid w:val="0053435F"/>
    <w:rsid w:val="00551ED4"/>
    <w:rsid w:val="00675161"/>
    <w:rsid w:val="006F7193"/>
    <w:rsid w:val="00703569"/>
    <w:rsid w:val="00722D16"/>
    <w:rsid w:val="007261DD"/>
    <w:rsid w:val="00740D9B"/>
    <w:rsid w:val="00766BB3"/>
    <w:rsid w:val="007969F3"/>
    <w:rsid w:val="007E786A"/>
    <w:rsid w:val="008238BB"/>
    <w:rsid w:val="00847BEC"/>
    <w:rsid w:val="00852D3A"/>
    <w:rsid w:val="008B0BA7"/>
    <w:rsid w:val="008C6163"/>
    <w:rsid w:val="00900A64"/>
    <w:rsid w:val="00940ED1"/>
    <w:rsid w:val="00A9083B"/>
    <w:rsid w:val="00A96F60"/>
    <w:rsid w:val="00AE0D86"/>
    <w:rsid w:val="00B14107"/>
    <w:rsid w:val="00B25378"/>
    <w:rsid w:val="00B5506A"/>
    <w:rsid w:val="00B96EA9"/>
    <w:rsid w:val="00C33A90"/>
    <w:rsid w:val="00C44B19"/>
    <w:rsid w:val="00C75848"/>
    <w:rsid w:val="00C86221"/>
    <w:rsid w:val="00CB0F64"/>
    <w:rsid w:val="00CC467E"/>
    <w:rsid w:val="00CE60CD"/>
    <w:rsid w:val="00CF761F"/>
    <w:rsid w:val="00D07168"/>
    <w:rsid w:val="00D37DA9"/>
    <w:rsid w:val="00D61691"/>
    <w:rsid w:val="00D87C83"/>
    <w:rsid w:val="00D9614B"/>
    <w:rsid w:val="00E03DE8"/>
    <w:rsid w:val="00E55FD7"/>
    <w:rsid w:val="00E616B4"/>
    <w:rsid w:val="00EC28E5"/>
    <w:rsid w:val="00F33579"/>
    <w:rsid w:val="00F553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9862"/>
  <w15:docId w15:val="{4B3DD543-9952-405B-90AF-CD82BAD6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E65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6550"/>
    <w:rPr>
      <w:rFonts w:ascii="Calibri" w:eastAsia="Calibri" w:hAnsi="Calibri" w:cs="Calibri"/>
      <w:color w:val="000000"/>
    </w:rPr>
  </w:style>
  <w:style w:type="table" w:customStyle="1" w:styleId="TableGrid">
    <w:name w:val="TableGrid"/>
    <w:rsid w:val="00E616B4"/>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70133"/>
    <w:pPr>
      <w:ind w:left="720"/>
      <w:contextualSpacing/>
    </w:pPr>
  </w:style>
  <w:style w:type="paragraph" w:styleId="Encabezado">
    <w:name w:val="header"/>
    <w:basedOn w:val="Normal"/>
    <w:link w:val="EncabezadoCar"/>
    <w:uiPriority w:val="99"/>
    <w:unhideWhenUsed/>
    <w:rsid w:val="00900A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0A64"/>
    <w:rPr>
      <w:rFonts w:ascii="Calibri" w:eastAsia="Calibri" w:hAnsi="Calibri" w:cs="Calibri"/>
      <w:color w:val="000000"/>
    </w:rPr>
  </w:style>
  <w:style w:type="character" w:styleId="Hipervnculo">
    <w:name w:val="Hyperlink"/>
    <w:basedOn w:val="Fuentedeprrafopredeter"/>
    <w:uiPriority w:val="99"/>
    <w:unhideWhenUsed/>
    <w:rsid w:val="00CE60CD"/>
    <w:rPr>
      <w:color w:val="0563C1" w:themeColor="hyperlink"/>
      <w:u w:val="single"/>
    </w:rPr>
  </w:style>
  <w:style w:type="character" w:styleId="Mencinsinresolver">
    <w:name w:val="Unresolved Mention"/>
    <w:basedOn w:val="Fuentedeprrafopredeter"/>
    <w:uiPriority w:val="99"/>
    <w:semiHidden/>
    <w:unhideWhenUsed/>
    <w:rsid w:val="00CE60CD"/>
    <w:rPr>
      <w:color w:val="605E5C"/>
      <w:shd w:val="clear" w:color="auto" w:fill="E1DFDD"/>
    </w:rPr>
  </w:style>
  <w:style w:type="table" w:styleId="Tablaconcuadrcula">
    <w:name w:val="Table Grid"/>
    <w:basedOn w:val="Tablanormal"/>
    <w:uiPriority w:val="39"/>
    <w:rsid w:val="00436108"/>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5"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5"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Usuario</cp:lastModifiedBy>
  <cp:revision>3</cp:revision>
  <dcterms:created xsi:type="dcterms:W3CDTF">2024-01-19T09:23:00Z</dcterms:created>
  <dcterms:modified xsi:type="dcterms:W3CDTF">2024-01-19T09:24:00Z</dcterms:modified>
</cp:coreProperties>
</file>