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9B48" w14:textId="77777777" w:rsidR="00CD294B" w:rsidRPr="00A80216" w:rsidRDefault="00CD294B" w:rsidP="00CD294B">
      <w:pPr>
        <w:widowControl w:val="0"/>
        <w:suppressAutoHyphens/>
        <w:jc w:val="both"/>
        <w:rPr>
          <w:rFonts w:eastAsia="Calibri;Arial"/>
          <w:b/>
          <w:color w:val="00000A"/>
          <w:sz w:val="24"/>
          <w:szCs w:val="24"/>
        </w:rPr>
      </w:pPr>
      <w:r w:rsidRPr="00A80216">
        <w:rPr>
          <w:rFonts w:eastAsia="Luxi Sans"/>
          <w:b/>
          <w:color w:val="00000A"/>
          <w:sz w:val="24"/>
          <w:szCs w:val="24"/>
        </w:rPr>
        <w:t>ANEXO III :</w:t>
      </w:r>
      <w:r w:rsidRPr="00A80216">
        <w:rPr>
          <w:rFonts w:eastAsia="Calibri;Arial"/>
          <w:b/>
          <w:color w:val="00000A"/>
          <w:sz w:val="24"/>
          <w:szCs w:val="24"/>
        </w:rPr>
        <w:t>DECLARACIÓN RESPONSABLE do LICITADOR</w:t>
      </w:r>
    </w:p>
    <w:p w14:paraId="6E8E00C8" w14:textId="77777777" w:rsidR="00CD294B" w:rsidRPr="00CD294B" w:rsidRDefault="00CD294B" w:rsidP="00CD2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eastAsia="Luxi Sans"/>
          <w:b/>
          <w:color w:val="00000A"/>
        </w:rPr>
      </w:pPr>
      <w:r w:rsidRPr="00CD294B">
        <w:rPr>
          <w:rFonts w:eastAsia="Luxi Sans"/>
          <w:b/>
          <w:color w:val="00000A"/>
        </w:rPr>
        <w:t>CONTRATACIÓN PROMOVIDA POLO GALP RÍA DE PONTEVEDRA</w:t>
      </w:r>
    </w:p>
    <w:p w14:paraId="58C0DA96" w14:textId="17A59C30" w:rsidR="00CD294B" w:rsidRPr="00CD294B" w:rsidRDefault="00CD294B" w:rsidP="00CD2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2410" w:hanging="2410"/>
        <w:jc w:val="both"/>
        <w:rPr>
          <w:rFonts w:eastAsia="Calibri;Arial"/>
          <w:b/>
          <w:color w:val="00000A"/>
        </w:rPr>
      </w:pPr>
      <w:r w:rsidRPr="00CD294B">
        <w:rPr>
          <w:rFonts w:eastAsia="Calibri;Arial"/>
          <w:b/>
          <w:color w:val="00000A"/>
        </w:rPr>
        <w:t xml:space="preserve">OBXECTO DO CONTRATO: </w:t>
      </w:r>
      <w:r w:rsidR="006B5829" w:rsidRPr="006B5829">
        <w:rPr>
          <w:rFonts w:eastAsia="Calibri;Arial"/>
          <w:b/>
          <w:color w:val="00000A"/>
        </w:rPr>
        <w:t>Asistencia técnica para a elaboración dos informes de auditoría tanto para gastos de funcionamento e animación como para proxectos financiados ao abeiro da EDLP do GALP Ría de Pontevedra – Anualidade 2022.</w:t>
      </w:r>
    </w:p>
    <w:p w14:paraId="6E1A21A6" w14:textId="77777777" w:rsidR="00CD294B" w:rsidRDefault="00CD294B" w:rsidP="00CD294B">
      <w:pPr>
        <w:jc w:val="both"/>
      </w:pPr>
      <w:r>
        <w:t>D. /</w:t>
      </w:r>
      <w:proofErr w:type="spellStart"/>
      <w:r>
        <w:t>Dna</w:t>
      </w:r>
      <w:proofErr w:type="spellEnd"/>
      <w:r>
        <w:t>......................................................, actuando en calidade de representante legal da entidade mercantil.................................................... , coa finalidade de facilitar unha contratación con fondos públicos transparente,  baseada na libre competencia e a non discriminación,</w:t>
      </w:r>
    </w:p>
    <w:p w14:paraId="7B89D004" w14:textId="77777777" w:rsidR="00CD294B" w:rsidRDefault="00CD294B" w:rsidP="00CD294B">
      <w:pPr>
        <w:rPr>
          <w:b/>
        </w:rPr>
      </w:pPr>
      <w:r>
        <w:rPr>
          <w:b/>
        </w:rPr>
        <w:t xml:space="preserve">DECLARA </w:t>
      </w:r>
    </w:p>
    <w:p w14:paraId="70FE2D40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o obxecto social desta empresa se corresponde co obxecto da contratación</w:t>
      </w:r>
    </w:p>
    <w:p w14:paraId="621ADD92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non está en situación de prohibición para contratar de acordo coa Lei 9/2017, de 8 de novembro, de contratos do sector público.</w:t>
      </w:r>
    </w:p>
    <w:p w14:paraId="3BB3047A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ostento poderes suficientes para representar á entidade licitadora.</w:t>
      </w:r>
    </w:p>
    <w:p w14:paraId="5DBF9F60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 xml:space="preserve">Que ME COMPROMETO a aceptar e dar por válidas todas as notificacións que se efectúen no correo electrónico: ................................................... ................................... </w:t>
      </w:r>
    </w:p>
    <w:p w14:paraId="1B5204A9" w14:textId="77777777" w:rsidR="00CD294B" w:rsidRDefault="00CD294B" w:rsidP="00CD294B">
      <w:pPr>
        <w:numPr>
          <w:ilvl w:val="0"/>
          <w:numId w:val="3"/>
        </w:numPr>
        <w:spacing w:after="0"/>
      </w:pPr>
      <w:r w:rsidRPr="00A80216">
        <w:rPr>
          <w:rFonts w:cs="Calibri"/>
        </w:rPr>
        <w:t>Que esta entidade mercantil,</w:t>
      </w:r>
      <w:r>
        <w:tab/>
        <w:t>(</w:t>
      </w:r>
      <w:r>
        <w:rPr>
          <w:i/>
        </w:rPr>
        <w:t>deberá consignarse a continuación o que proceda</w:t>
      </w:r>
      <w:r>
        <w:t xml:space="preserve">): </w:t>
      </w:r>
    </w:p>
    <w:p w14:paraId="3489989E" w14:textId="23484C12" w:rsidR="00CD294B" w:rsidRDefault="00CD294B" w:rsidP="00CD294B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B02BA" wp14:editId="0CB55346">
                <wp:simplePos x="0" y="0"/>
                <wp:positionH relativeFrom="column">
                  <wp:posOffset>273050</wp:posOffset>
                </wp:positionH>
                <wp:positionV relativeFrom="paragraph">
                  <wp:posOffset>55880</wp:posOffset>
                </wp:positionV>
                <wp:extent cx="130175" cy="123190"/>
                <wp:effectExtent l="0" t="0" r="3175" b="0"/>
                <wp:wrapNone/>
                <wp:docPr id="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7BAA2" id="11 Rectángulo redondeado" o:spid="_x0000_s1026" style="position:absolute;margin-left:21.5pt;margin-top:4.4pt;width:10.2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" strokecolor="#3a5f8b" strokeweight=".71mm">
                <v:path arrowok="t"/>
              </v:roundrect>
            </w:pict>
          </mc:Fallback>
        </mc:AlternateContent>
      </w:r>
      <w:r>
        <w:t xml:space="preserve">Non está na situación descrita no artigo 42.1 do Código de Comercio, por </w:t>
      </w:r>
      <w:r>
        <w:rPr>
          <w:b/>
        </w:rPr>
        <w:t>non pertencer a un grupo ou concerto de empresas</w:t>
      </w:r>
      <w:r>
        <w:t xml:space="preserve"> desde as que se poida exercer unha influencia significativa sobre a súa toma de decisións financeiras ou de explotación.  </w:t>
      </w:r>
    </w:p>
    <w:p w14:paraId="1DB0BB58" w14:textId="69E43143" w:rsidR="00CD294B" w:rsidRDefault="00CD294B" w:rsidP="00CD294B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6FAA" wp14:editId="51955B80">
                <wp:simplePos x="0" y="0"/>
                <wp:positionH relativeFrom="column">
                  <wp:posOffset>273050</wp:posOffset>
                </wp:positionH>
                <wp:positionV relativeFrom="paragraph">
                  <wp:posOffset>13970</wp:posOffset>
                </wp:positionV>
                <wp:extent cx="130175" cy="123190"/>
                <wp:effectExtent l="0" t="0" r="3175" b="0"/>
                <wp:wrapNone/>
                <wp:docPr id="14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04D77" id="11 Rectángulo redondeado" o:spid="_x0000_s1026" style="position:absolute;margin-left:21.5pt;margin-top:1.1pt;width:10.2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" strokecolor="#3a5f8b" strokeweight=".71mm">
                <v:path arrowok="t"/>
              </v:roundrect>
            </w:pict>
          </mc:Fallback>
        </mc:AlternateContent>
      </w:r>
      <w:r>
        <w:t xml:space="preserve">Si </w:t>
      </w:r>
      <w:r>
        <w:rPr>
          <w:b/>
        </w:rPr>
        <w:t>forma parte do grupo ou concerto de empresas</w:t>
      </w:r>
      <w:r>
        <w:t xml:space="preserve"> denominado:  .........................................................................................................................................</w:t>
      </w:r>
    </w:p>
    <w:p w14:paraId="200FDF8F" w14:textId="77777777" w:rsidR="00CD294B" w:rsidRDefault="00CD294B" w:rsidP="00CD294B">
      <w:pPr>
        <w:spacing w:line="240" w:lineRule="auto"/>
        <w:ind w:left="851"/>
      </w:pPr>
      <w:r>
        <w:t>E integrado polas seguintes entidades mercantís:  (</w:t>
      </w:r>
      <w:r>
        <w:rPr>
          <w:sz w:val="16"/>
          <w:szCs w:val="16"/>
        </w:rPr>
        <w:t>deberán consignarse a continuación as denominacións sociais que integran o grupo ou das sociedades nas cales concorra algún dos supostos alternativos regulados no artigo 42.1 do Código de Comercio respecto dalgún dos seus socios</w:t>
      </w:r>
      <w:r>
        <w:t>)</w:t>
      </w:r>
      <w:r>
        <w:tab/>
      </w:r>
    </w:p>
    <w:p w14:paraId="1C003A75" w14:textId="77777777" w:rsidR="00CD294B" w:rsidRDefault="00CD294B" w:rsidP="00CD294B">
      <w:pPr>
        <w:spacing w:after="0" w:line="240" w:lineRule="auto"/>
      </w:pPr>
      <w:r>
        <w:t>......................................</w:t>
      </w:r>
      <w:r>
        <w:tab/>
      </w:r>
      <w:r>
        <w:tab/>
        <w:t>...............................................</w:t>
      </w:r>
      <w:r>
        <w:tab/>
      </w:r>
      <w:r>
        <w:tab/>
        <w:t>....................................</w:t>
      </w:r>
    </w:p>
    <w:p w14:paraId="4FCF553F" w14:textId="77777777" w:rsidR="00CD294B" w:rsidRDefault="00CD294B" w:rsidP="00CD294B">
      <w:pPr>
        <w:spacing w:after="0" w:line="240" w:lineRule="auto"/>
        <w:rPr>
          <w:sz w:val="16"/>
          <w:szCs w:val="16"/>
        </w:rPr>
      </w:pPr>
      <w:r>
        <w:t>...................................</w:t>
      </w:r>
      <w:r>
        <w:tab/>
      </w:r>
      <w:r>
        <w:tab/>
        <w:t xml:space="preserve">............................................. </w:t>
      </w:r>
      <w:r>
        <w:tab/>
        <w:t xml:space="preserve">            </w:t>
      </w:r>
      <w:r>
        <w:rPr>
          <w:sz w:val="16"/>
          <w:szCs w:val="16"/>
        </w:rPr>
        <w:t>(continuar ao dorso se é preciso)</w:t>
      </w:r>
    </w:p>
    <w:p w14:paraId="60063B4F" w14:textId="77777777" w:rsidR="00CD294B" w:rsidRDefault="00CD294B" w:rsidP="00CD294B">
      <w:pPr>
        <w:spacing w:after="0" w:line="240" w:lineRule="auto"/>
      </w:pPr>
    </w:p>
    <w:p w14:paraId="6A1E3557" w14:textId="77777777" w:rsidR="00CD294B" w:rsidRDefault="00CD294B" w:rsidP="00CD294B">
      <w:pPr>
        <w:spacing w:after="0" w:line="240" w:lineRule="auto"/>
      </w:pPr>
      <w:r>
        <w:t xml:space="preserve">En               ,  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F13D2C" w14:textId="77777777" w:rsidR="00CD294B" w:rsidRPr="009331B6" w:rsidRDefault="00CD294B" w:rsidP="00CD294B">
      <w:pPr>
        <w:spacing w:after="0" w:line="240" w:lineRule="auto"/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  (Lugar)                           (Data) </w:t>
      </w:r>
    </w:p>
    <w:p w14:paraId="78C49068" w14:textId="77777777" w:rsidR="00CD294B" w:rsidRPr="009331B6" w:rsidRDefault="00CD294B" w:rsidP="00CD294B">
      <w:pPr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</w:t>
      </w:r>
    </w:p>
    <w:p w14:paraId="27E4D44D" w14:textId="77777777" w:rsidR="00CD294B" w:rsidRPr="009331B6" w:rsidRDefault="00CD294B" w:rsidP="00CD294B">
      <w:pPr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                           (sinatura)</w:t>
      </w:r>
    </w:p>
    <w:p w14:paraId="10B164D1" w14:textId="77777777" w:rsidR="00CD294B" w:rsidRPr="00A56F1D" w:rsidRDefault="00CD294B" w:rsidP="00CD294B">
      <w:pPr>
        <w:rPr>
          <w:rFonts w:eastAsia="Luxi Sans"/>
          <w:color w:val="00000A"/>
          <w:sz w:val="24"/>
          <w:szCs w:val="24"/>
        </w:rPr>
      </w:pPr>
      <w:proofErr w:type="spellStart"/>
      <w:r w:rsidRPr="00A80216">
        <w:t>Asdo</w:t>
      </w:r>
      <w:proofErr w:type="spellEnd"/>
      <w:r w:rsidRPr="00A80216">
        <w:t xml:space="preserve">. </w:t>
      </w:r>
    </w:p>
    <w:p w14:paraId="7C14932E" w14:textId="77777777" w:rsidR="00CD294B" w:rsidRPr="00A80216" w:rsidRDefault="00CD294B" w:rsidP="00CD29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235"/>
          <w:sz w:val="15"/>
          <w:szCs w:val="15"/>
          <w:lang w:eastAsia="es-ES"/>
        </w:rPr>
      </w:pP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Pr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i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or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id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ade 4. O.T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8. O. E. 4 a)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e b)</w:t>
      </w:r>
    </w:p>
    <w:p w14:paraId="3C5F4DC9" w14:textId="77777777" w:rsidR="00CD294B" w:rsidRPr="00A80216" w:rsidRDefault="00CD294B" w:rsidP="00CD29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C696E"/>
          <w:sz w:val="15"/>
          <w:szCs w:val="15"/>
          <w:lang w:eastAsia="es-ES"/>
        </w:rPr>
      </w:pP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Articulo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 xml:space="preserve">63 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FE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MP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.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Medida 4.1.2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.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Aplica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c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ión de 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EDL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P</w:t>
      </w:r>
      <w:r w:rsidRPr="00A80216">
        <w:rPr>
          <w:rFonts w:ascii="Arial" w:hAnsi="Arial" w:cs="Arial"/>
          <w:color w:val="0D0D0E"/>
          <w:sz w:val="15"/>
          <w:szCs w:val="15"/>
          <w:lang w:eastAsia="es-ES"/>
        </w:rPr>
        <w:t xml:space="preserve">.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Proxectos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f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inanciados polos 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GALP</w:t>
      </w:r>
    </w:p>
    <w:p w14:paraId="433A22ED" w14:textId="2F37FE73" w:rsidR="00720F5A" w:rsidRPr="00B62555" w:rsidRDefault="00CD294B" w:rsidP="00CD294B">
      <w:pPr>
        <w:jc w:val="center"/>
      </w:pP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Actuación </w:t>
      </w:r>
      <w:proofErr w:type="spellStart"/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cofinanciada</w:t>
      </w:r>
      <w:proofErr w:type="spellEnd"/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 polo FEMP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nun 8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5%</w:t>
      </w:r>
    </w:p>
    <w:sectPr w:rsidR="00720F5A" w:rsidRPr="00B62555" w:rsidSect="002E76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1418" w:left="1985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39C0" w14:textId="77777777" w:rsidR="00516097" w:rsidRDefault="00516097" w:rsidP="008A2E42">
      <w:pPr>
        <w:spacing w:after="0" w:line="240" w:lineRule="auto"/>
      </w:pPr>
      <w:r>
        <w:separator/>
      </w:r>
    </w:p>
  </w:endnote>
  <w:endnote w:type="continuationSeparator" w:id="0">
    <w:p w14:paraId="4D722532" w14:textId="77777777" w:rsidR="00516097" w:rsidRDefault="00516097" w:rsidP="008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;Arial"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E80C" w14:textId="50840431" w:rsidR="002E7652" w:rsidRDefault="00CD294B">
    <w:pPr>
      <w:pStyle w:val="Piedepgina"/>
    </w:pPr>
    <w:r>
      <w:rPr>
        <w:noProof/>
      </w:rPr>
      <w:drawing>
        <wp:anchor distT="0" distB="0" distL="114300" distR="114300" simplePos="0" relativeHeight="251675136" behindDoc="1" locked="0" layoutInCell="1" allowOverlap="1" wp14:anchorId="2F642D94" wp14:editId="7E45A2D0">
          <wp:simplePos x="0" y="0"/>
          <wp:positionH relativeFrom="margin">
            <wp:posOffset>2576830</wp:posOffset>
          </wp:positionH>
          <wp:positionV relativeFrom="margin">
            <wp:posOffset>8143875</wp:posOffset>
          </wp:positionV>
          <wp:extent cx="2416810" cy="431800"/>
          <wp:effectExtent l="0" t="0" r="0" b="0"/>
          <wp:wrapTight wrapText="bothSides">
            <wp:wrapPolygon edited="0">
              <wp:start x="0" y="0"/>
              <wp:lineTo x="0" y="20965"/>
              <wp:lineTo x="14302" y="20965"/>
              <wp:lineTo x="14302" y="15247"/>
              <wp:lineTo x="21452" y="13341"/>
              <wp:lineTo x="21452" y="1906"/>
              <wp:lineTo x="21112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68B71DF6" wp14:editId="0806600C">
          <wp:simplePos x="0" y="0"/>
          <wp:positionH relativeFrom="margin">
            <wp:posOffset>0</wp:posOffset>
          </wp:positionH>
          <wp:positionV relativeFrom="margin">
            <wp:posOffset>8020050</wp:posOffset>
          </wp:positionV>
          <wp:extent cx="1858010" cy="647700"/>
          <wp:effectExtent l="0" t="0" r="0" b="0"/>
          <wp:wrapTight wrapText="bothSides">
            <wp:wrapPolygon edited="0">
              <wp:start x="0" y="0"/>
              <wp:lineTo x="0" y="20965"/>
              <wp:lineTo x="21482" y="20965"/>
              <wp:lineTo x="21482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6A82" w14:textId="18E5AE58" w:rsidR="008E4397" w:rsidRDefault="00CD294B" w:rsidP="008E4397">
    <w:pPr>
      <w:ind w:left="993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E4F5B13" wp14:editId="2C0D64ED">
          <wp:simplePos x="0" y="0"/>
          <wp:positionH relativeFrom="margin">
            <wp:posOffset>0</wp:posOffset>
          </wp:positionH>
          <wp:positionV relativeFrom="margin">
            <wp:posOffset>7740015</wp:posOffset>
          </wp:positionV>
          <wp:extent cx="2040890" cy="720090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348BC93" wp14:editId="08A40D1A">
          <wp:simplePos x="0" y="0"/>
          <wp:positionH relativeFrom="margin">
            <wp:posOffset>2747010</wp:posOffset>
          </wp:positionH>
          <wp:positionV relativeFrom="margin">
            <wp:posOffset>7855585</wp:posOffset>
          </wp:positionV>
          <wp:extent cx="2652395" cy="467995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397">
      <w:t xml:space="preserve">                   </w:t>
    </w:r>
  </w:p>
  <w:p w14:paraId="78C4E659" w14:textId="77777777" w:rsidR="008E4397" w:rsidRDefault="008E4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B93" w14:textId="77777777" w:rsidR="00516097" w:rsidRDefault="00516097" w:rsidP="008A2E42">
      <w:pPr>
        <w:spacing w:after="0" w:line="240" w:lineRule="auto"/>
      </w:pPr>
      <w:r>
        <w:separator/>
      </w:r>
    </w:p>
  </w:footnote>
  <w:footnote w:type="continuationSeparator" w:id="0">
    <w:p w14:paraId="5788E85A" w14:textId="77777777" w:rsidR="00516097" w:rsidRDefault="00516097" w:rsidP="008A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0291" w14:textId="047440F2" w:rsidR="002E7652" w:rsidRDefault="00CD294B" w:rsidP="002E7652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2958C8AB" wp14:editId="705B951C">
          <wp:simplePos x="0" y="0"/>
          <wp:positionH relativeFrom="margin">
            <wp:posOffset>-752475</wp:posOffset>
          </wp:positionH>
          <wp:positionV relativeFrom="margin">
            <wp:posOffset>-1609725</wp:posOffset>
          </wp:positionV>
          <wp:extent cx="2719070" cy="1080135"/>
          <wp:effectExtent l="0" t="0" r="0" b="0"/>
          <wp:wrapTight wrapText="bothSides">
            <wp:wrapPolygon edited="0">
              <wp:start x="3935" y="2286"/>
              <wp:lineTo x="2875" y="3429"/>
              <wp:lineTo x="1059" y="7238"/>
              <wp:lineTo x="1059" y="10286"/>
              <wp:lineTo x="1513" y="15238"/>
              <wp:lineTo x="1665" y="16000"/>
              <wp:lineTo x="3783" y="19048"/>
              <wp:lineTo x="4691" y="19048"/>
              <wp:lineTo x="6961" y="16000"/>
              <wp:lineTo x="19976" y="14857"/>
              <wp:lineTo x="20430" y="12952"/>
              <wp:lineTo x="17554" y="9143"/>
              <wp:lineTo x="19370" y="8000"/>
              <wp:lineTo x="18765" y="5714"/>
              <wp:lineTo x="4691" y="2286"/>
              <wp:lineTo x="3935" y="2286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652">
      <w:rPr>
        <w:color w:val="66C0BE"/>
      </w:rPr>
      <w:t>De</w:t>
    </w:r>
    <w:r w:rsidR="002E7652" w:rsidRPr="00A35B71">
      <w:rPr>
        <w:color w:val="66C0BE"/>
      </w:rPr>
      <w:t>partamento de Exportadores</w:t>
    </w:r>
    <w:r w:rsidR="002E7652">
      <w:rPr>
        <w:color w:val="66C0BE"/>
      </w:rPr>
      <w:t xml:space="preserve"> 14</w:t>
    </w:r>
  </w:p>
  <w:p w14:paraId="63CA423A" w14:textId="77777777" w:rsidR="002E7652" w:rsidRDefault="002E7652" w:rsidP="002E7652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color w:val="66C0BE"/>
      </w:rPr>
      <w:t xml:space="preserve">Edificio da </w:t>
    </w:r>
    <w:r w:rsidRPr="00A35B71">
      <w:rPr>
        <w:color w:val="66C0BE"/>
      </w:rPr>
      <w:t>Lonxa</w:t>
    </w:r>
    <w:r>
      <w:rPr>
        <w:color w:val="66C0BE"/>
      </w:rPr>
      <w:t xml:space="preserve"> - </w:t>
    </w:r>
    <w:r w:rsidRPr="00A35B71">
      <w:rPr>
        <w:color w:val="66C0BE"/>
      </w:rPr>
      <w:t>Porto de MARÍN</w:t>
    </w:r>
  </w:p>
  <w:p w14:paraId="615B84D5" w14:textId="77777777" w:rsidR="002E7652" w:rsidRPr="00A35B71" w:rsidRDefault="002E7652" w:rsidP="002E7652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 w:rsidRPr="00A35B71">
      <w:rPr>
        <w:color w:val="66C0BE"/>
      </w:rPr>
      <w:t>36900 MARÍN (PONTEVEDRA)</w:t>
    </w:r>
  </w:p>
  <w:p w14:paraId="1941A84D" w14:textId="0134303A" w:rsidR="002F6040" w:rsidRPr="002E7652" w:rsidRDefault="002E7652" w:rsidP="002E7652">
    <w:pPr>
      <w:pStyle w:val="Encabezado"/>
      <w:tabs>
        <w:tab w:val="clear" w:pos="4252"/>
        <w:tab w:val="clear" w:pos="8504"/>
      </w:tabs>
      <w:jc w:val="right"/>
      <w:rPr>
        <w:color w:val="66C0BE"/>
      </w:rPr>
    </w:pPr>
    <w:proofErr w:type="spellStart"/>
    <w:r>
      <w:rPr>
        <w:color w:val="66C0BE"/>
      </w:rPr>
      <w:t>Tfno</w:t>
    </w:r>
    <w:proofErr w:type="spellEnd"/>
    <w:r>
      <w:rPr>
        <w:color w:val="66C0BE"/>
      </w:rPr>
      <w:t>. 8862130</w:t>
    </w:r>
    <w:r w:rsidRPr="00A35B71">
      <w:rPr>
        <w:color w:val="66C0BE"/>
      </w:rPr>
      <w:t>15</w:t>
    </w:r>
    <w:r>
      <w:rPr>
        <w:color w:val="66C0BE"/>
      </w:rPr>
      <w:t xml:space="preserve"> gacpontevedra@gmail.com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D552" w14:textId="66A164AE" w:rsidR="00E50BD1" w:rsidRDefault="00CD294B" w:rsidP="00E50BD1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5C3EFF1C" wp14:editId="5649C1EC">
          <wp:simplePos x="0" y="0"/>
          <wp:positionH relativeFrom="margin">
            <wp:posOffset>-752475</wp:posOffset>
          </wp:positionH>
          <wp:positionV relativeFrom="margin">
            <wp:posOffset>-1609725</wp:posOffset>
          </wp:positionV>
          <wp:extent cx="2719070" cy="1080135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F9">
      <w:rPr>
        <w:color w:val="66C0BE"/>
      </w:rPr>
      <w:t>De</w:t>
    </w:r>
    <w:r w:rsidR="00964695" w:rsidRPr="00A35B71">
      <w:rPr>
        <w:color w:val="66C0BE"/>
      </w:rPr>
      <w:t>partamento de Exportadores</w:t>
    </w:r>
    <w:r w:rsidR="002659D1">
      <w:rPr>
        <w:color w:val="66C0BE"/>
      </w:rPr>
      <w:t xml:space="preserve"> 14</w:t>
    </w:r>
  </w:p>
  <w:p w14:paraId="482752D3" w14:textId="4DD7092D" w:rsidR="002659D1" w:rsidRDefault="00C047F9" w:rsidP="00E50BD1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color w:val="66C0BE"/>
      </w:rPr>
      <w:t xml:space="preserve">Edificio da </w:t>
    </w:r>
    <w:r w:rsidR="00964695" w:rsidRPr="00A35B71">
      <w:rPr>
        <w:color w:val="66C0BE"/>
      </w:rPr>
      <w:t>Lonxa</w:t>
    </w:r>
    <w:r w:rsidR="002659D1">
      <w:rPr>
        <w:color w:val="66C0BE"/>
      </w:rPr>
      <w:t xml:space="preserve"> - </w:t>
    </w:r>
    <w:r w:rsidR="00964695" w:rsidRPr="00A35B71">
      <w:rPr>
        <w:color w:val="66C0BE"/>
      </w:rPr>
      <w:t>Porto de MARÍN</w:t>
    </w:r>
  </w:p>
  <w:p w14:paraId="3AD731C5" w14:textId="152624B2" w:rsidR="00964695" w:rsidRPr="00A35B71" w:rsidRDefault="00964695" w:rsidP="00E50BD1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 w:rsidRPr="00A35B71">
      <w:rPr>
        <w:color w:val="66C0BE"/>
      </w:rPr>
      <w:t>36900 MARÍN (PONTEVEDRA)</w:t>
    </w:r>
  </w:p>
  <w:p w14:paraId="6C9D1361" w14:textId="0DBB13BA" w:rsidR="00964695" w:rsidRPr="00A35B71" w:rsidRDefault="002659D1" w:rsidP="00E50BD1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proofErr w:type="spellStart"/>
    <w:r>
      <w:rPr>
        <w:color w:val="66C0BE"/>
      </w:rPr>
      <w:t>Tfno</w:t>
    </w:r>
    <w:proofErr w:type="spellEnd"/>
    <w:r>
      <w:rPr>
        <w:color w:val="66C0BE"/>
      </w:rPr>
      <w:t>. 8862130</w:t>
    </w:r>
    <w:r w:rsidR="00964695" w:rsidRPr="00A35B71">
      <w:rPr>
        <w:color w:val="66C0BE"/>
      </w:rPr>
      <w:t>15</w:t>
    </w:r>
    <w:r w:rsidR="00E01E66">
      <w:rPr>
        <w:color w:val="66C0BE"/>
      </w:rPr>
      <w:tab/>
    </w:r>
    <w:r w:rsidR="00C047F9">
      <w:rPr>
        <w:color w:val="66C0BE"/>
      </w:rPr>
      <w:t>gacpontevedra@gmail.com</w:t>
    </w:r>
  </w:p>
  <w:p w14:paraId="60FD4EA5" w14:textId="6CFB0EAC" w:rsidR="00964695" w:rsidRDefault="00964695" w:rsidP="00964695">
    <w:pPr>
      <w:pStyle w:val="Encabezado"/>
      <w:tabs>
        <w:tab w:val="clear" w:pos="8504"/>
        <w:tab w:val="right" w:pos="8505"/>
      </w:tabs>
      <w:ind w:left="-1134" w:right="-1"/>
    </w:pPr>
  </w:p>
  <w:p w14:paraId="70BF0B0C" w14:textId="32B12F19" w:rsidR="00DC75E0" w:rsidRDefault="00DC7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8E8"/>
    <w:multiLevelType w:val="hybridMultilevel"/>
    <w:tmpl w:val="4E22D432"/>
    <w:lvl w:ilvl="0" w:tplc="BC106216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5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811489"/>
    <w:multiLevelType w:val="hybridMultilevel"/>
    <w:tmpl w:val="09A2C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699"/>
    <w:multiLevelType w:val="hybridMultilevel"/>
    <w:tmpl w:val="EA5C4932"/>
    <w:lvl w:ilvl="0" w:tplc="0866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42"/>
    <w:rsid w:val="000A686C"/>
    <w:rsid w:val="00116855"/>
    <w:rsid w:val="00181960"/>
    <w:rsid w:val="00186ABD"/>
    <w:rsid w:val="0019712B"/>
    <w:rsid w:val="00211ED9"/>
    <w:rsid w:val="00241C02"/>
    <w:rsid w:val="00244388"/>
    <w:rsid w:val="002659D1"/>
    <w:rsid w:val="002766B8"/>
    <w:rsid w:val="00283F5B"/>
    <w:rsid w:val="00287AF2"/>
    <w:rsid w:val="00287FF2"/>
    <w:rsid w:val="00295DC7"/>
    <w:rsid w:val="002B64F3"/>
    <w:rsid w:val="002C1255"/>
    <w:rsid w:val="002E7652"/>
    <w:rsid w:val="002F3DCB"/>
    <w:rsid w:val="002F6040"/>
    <w:rsid w:val="0032584F"/>
    <w:rsid w:val="00331272"/>
    <w:rsid w:val="00336D75"/>
    <w:rsid w:val="00423E7B"/>
    <w:rsid w:val="004A03EA"/>
    <w:rsid w:val="00516097"/>
    <w:rsid w:val="005A243C"/>
    <w:rsid w:val="005A29EF"/>
    <w:rsid w:val="005D20D6"/>
    <w:rsid w:val="00611EBE"/>
    <w:rsid w:val="006B5829"/>
    <w:rsid w:val="006E09C0"/>
    <w:rsid w:val="00705F64"/>
    <w:rsid w:val="00712BFA"/>
    <w:rsid w:val="007155AB"/>
    <w:rsid w:val="00720F5A"/>
    <w:rsid w:val="0075000D"/>
    <w:rsid w:val="00771234"/>
    <w:rsid w:val="007E4860"/>
    <w:rsid w:val="007F5B06"/>
    <w:rsid w:val="007F6304"/>
    <w:rsid w:val="00812FC4"/>
    <w:rsid w:val="00813DF7"/>
    <w:rsid w:val="00837483"/>
    <w:rsid w:val="008424CD"/>
    <w:rsid w:val="00873434"/>
    <w:rsid w:val="008808DE"/>
    <w:rsid w:val="00894D66"/>
    <w:rsid w:val="008A2E42"/>
    <w:rsid w:val="008A2F0A"/>
    <w:rsid w:val="008E4397"/>
    <w:rsid w:val="008E490C"/>
    <w:rsid w:val="008F27A2"/>
    <w:rsid w:val="00916561"/>
    <w:rsid w:val="00936AC2"/>
    <w:rsid w:val="00936C9A"/>
    <w:rsid w:val="00964695"/>
    <w:rsid w:val="00966A05"/>
    <w:rsid w:val="009824E7"/>
    <w:rsid w:val="009C3460"/>
    <w:rsid w:val="009C3F95"/>
    <w:rsid w:val="009E383E"/>
    <w:rsid w:val="009F534D"/>
    <w:rsid w:val="00A35B71"/>
    <w:rsid w:val="00AC183F"/>
    <w:rsid w:val="00B02619"/>
    <w:rsid w:val="00B322B2"/>
    <w:rsid w:val="00B62555"/>
    <w:rsid w:val="00C047F9"/>
    <w:rsid w:val="00C05071"/>
    <w:rsid w:val="00C1139F"/>
    <w:rsid w:val="00C119D5"/>
    <w:rsid w:val="00C2373E"/>
    <w:rsid w:val="00C43614"/>
    <w:rsid w:val="00C61DA0"/>
    <w:rsid w:val="00C7281F"/>
    <w:rsid w:val="00C74896"/>
    <w:rsid w:val="00CD294B"/>
    <w:rsid w:val="00CF5045"/>
    <w:rsid w:val="00D2767F"/>
    <w:rsid w:val="00D423D9"/>
    <w:rsid w:val="00D555DC"/>
    <w:rsid w:val="00D6359F"/>
    <w:rsid w:val="00DC75E0"/>
    <w:rsid w:val="00DE263B"/>
    <w:rsid w:val="00DF1AEF"/>
    <w:rsid w:val="00E01E66"/>
    <w:rsid w:val="00E270AD"/>
    <w:rsid w:val="00E50BD1"/>
    <w:rsid w:val="00E82FBA"/>
    <w:rsid w:val="00E841E1"/>
    <w:rsid w:val="00E96ABA"/>
    <w:rsid w:val="00E97B96"/>
    <w:rsid w:val="00EC01FD"/>
    <w:rsid w:val="00F57BA4"/>
    <w:rsid w:val="00F60148"/>
    <w:rsid w:val="00FB26E8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67060"/>
  <w15:chartTrackingRefBased/>
  <w15:docId w15:val="{2475AB05-BFE3-4385-A63E-5838272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2E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E42"/>
  </w:style>
  <w:style w:type="paragraph" w:styleId="Piedepgina">
    <w:name w:val="footer"/>
    <w:basedOn w:val="Normal"/>
    <w:link w:val="Piedepgina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E42"/>
  </w:style>
  <w:style w:type="table" w:styleId="Tablaconcuadrcula">
    <w:name w:val="Table Grid"/>
    <w:basedOn w:val="Tablanormal"/>
    <w:rsid w:val="005A24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5000D"/>
  </w:style>
  <w:style w:type="paragraph" w:styleId="Sinespaciado">
    <w:name w:val="No Spacing"/>
    <w:uiPriority w:val="1"/>
    <w:qFormat/>
    <w:rsid w:val="008808D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ASISTENCIA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Usuario</dc:creator>
  <cp:keywords/>
  <dc:description/>
  <cp:lastModifiedBy>GALP Ría de Pontevedra</cp:lastModifiedBy>
  <cp:revision>1</cp:revision>
  <cp:lastPrinted>2018-04-04T08:56:00Z</cp:lastPrinted>
  <dcterms:created xsi:type="dcterms:W3CDTF">2021-12-30T14:11:00Z</dcterms:created>
  <dcterms:modified xsi:type="dcterms:W3CDTF">2022-02-25T11:18:00Z</dcterms:modified>
</cp:coreProperties>
</file>